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D7C" w:rsidRPr="00186C32" w:rsidRDefault="00581D7C">
      <w:pPr>
        <w:rPr>
          <w:rFonts w:cs="Arial"/>
          <w:sz w:val="20"/>
          <w:szCs w:val="20"/>
        </w:rPr>
      </w:pPr>
      <w:r w:rsidRPr="00186C32">
        <w:rPr>
          <w:rFonts w:cs="Arial"/>
          <w:sz w:val="20"/>
          <w:szCs w:val="20"/>
        </w:rPr>
        <w:t>AASHTO-Research Advisory Committee, Region 3</w:t>
      </w:r>
    </w:p>
    <w:p w:rsidR="00581D7C" w:rsidRPr="00186C32" w:rsidRDefault="00581D7C" w:rsidP="00942891">
      <w:pPr>
        <w:pStyle w:val="Heading1"/>
        <w:spacing w:after="80"/>
        <w:rPr>
          <w:rFonts w:cs="Arial"/>
          <w:sz w:val="20"/>
          <w:szCs w:val="20"/>
        </w:rPr>
      </w:pPr>
      <w:r w:rsidRPr="00186C32">
        <w:rPr>
          <w:rFonts w:cs="Arial"/>
          <w:sz w:val="20"/>
          <w:szCs w:val="20"/>
        </w:rPr>
        <w:t>Meeting Minutes</w:t>
      </w:r>
      <w:r w:rsidR="008202BF" w:rsidRPr="00186C32">
        <w:rPr>
          <w:rFonts w:cs="Arial"/>
          <w:sz w:val="20"/>
          <w:szCs w:val="20"/>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87"/>
        <w:gridCol w:w="2474"/>
        <w:gridCol w:w="2484"/>
        <w:gridCol w:w="2481"/>
      </w:tblGrid>
      <w:tr w:rsidR="00581D7C" w:rsidRPr="00186C32" w:rsidTr="00942891">
        <w:tc>
          <w:tcPr>
            <w:tcW w:w="2487" w:type="dxa"/>
            <w:tcBorders>
              <w:top w:val="single" w:sz="4" w:space="0" w:color="000000"/>
              <w:left w:val="single" w:sz="4" w:space="0" w:color="000000"/>
              <w:bottom w:val="single" w:sz="4" w:space="0" w:color="000000"/>
              <w:right w:val="single" w:sz="4" w:space="0" w:color="000000"/>
            </w:tcBorders>
            <w:shd w:val="clear" w:color="auto" w:fill="999999"/>
          </w:tcPr>
          <w:p w:rsidR="00581D7C" w:rsidRPr="00186C32" w:rsidRDefault="00581D7C">
            <w:pPr>
              <w:pStyle w:val="Heading2"/>
              <w:rPr>
                <w:rFonts w:cs="Arial"/>
                <w:color w:val="FFFFFF"/>
                <w:sz w:val="20"/>
                <w:szCs w:val="20"/>
              </w:rPr>
            </w:pPr>
            <w:r w:rsidRPr="00186C32">
              <w:rPr>
                <w:rFonts w:cs="Arial"/>
                <w:color w:val="FFFFFF"/>
                <w:sz w:val="20"/>
                <w:szCs w:val="20"/>
              </w:rPr>
              <w:t>Date</w:t>
            </w:r>
          </w:p>
        </w:tc>
        <w:tc>
          <w:tcPr>
            <w:tcW w:w="2474" w:type="dxa"/>
            <w:tcBorders>
              <w:top w:val="single" w:sz="4" w:space="0" w:color="auto"/>
              <w:left w:val="single" w:sz="4" w:space="0" w:color="000000"/>
              <w:bottom w:val="single" w:sz="4" w:space="0" w:color="auto"/>
              <w:right w:val="single" w:sz="4" w:space="0" w:color="auto"/>
            </w:tcBorders>
          </w:tcPr>
          <w:p w:rsidR="00581D7C" w:rsidRPr="000D3FE4" w:rsidRDefault="006B5610">
            <w:r>
              <w:t>4</w:t>
            </w:r>
            <w:r w:rsidR="00DE5FAC" w:rsidRPr="000D3FE4">
              <w:t>-</w:t>
            </w:r>
            <w:r>
              <w:t>7</w:t>
            </w:r>
            <w:r w:rsidR="00D056C1">
              <w:t>-</w:t>
            </w:r>
            <w:r w:rsidR="00641C6F">
              <w:t>20</w:t>
            </w:r>
          </w:p>
        </w:tc>
        <w:tc>
          <w:tcPr>
            <w:tcW w:w="2484" w:type="dxa"/>
            <w:tcBorders>
              <w:top w:val="single" w:sz="4" w:space="0" w:color="auto"/>
              <w:left w:val="single" w:sz="4" w:space="0" w:color="auto"/>
              <w:bottom w:val="single" w:sz="4" w:space="0" w:color="auto"/>
              <w:right w:val="single" w:sz="4" w:space="0" w:color="auto"/>
            </w:tcBorders>
            <w:shd w:val="clear" w:color="auto" w:fill="999999"/>
          </w:tcPr>
          <w:p w:rsidR="00581D7C" w:rsidRPr="00186C32" w:rsidRDefault="00581D7C">
            <w:pPr>
              <w:pStyle w:val="Heading2"/>
              <w:rPr>
                <w:rFonts w:cs="Arial"/>
                <w:bCs w:val="0"/>
                <w:color w:val="FFFFFF"/>
                <w:sz w:val="20"/>
                <w:szCs w:val="20"/>
              </w:rPr>
            </w:pPr>
            <w:r w:rsidRPr="00186C32">
              <w:rPr>
                <w:rFonts w:cs="Arial"/>
                <w:bCs w:val="0"/>
                <w:color w:val="FFFFFF"/>
                <w:sz w:val="20"/>
                <w:szCs w:val="20"/>
              </w:rPr>
              <w:t>Time</w:t>
            </w:r>
          </w:p>
        </w:tc>
        <w:tc>
          <w:tcPr>
            <w:tcW w:w="2481" w:type="dxa"/>
            <w:tcBorders>
              <w:top w:val="single" w:sz="4" w:space="0" w:color="auto"/>
              <w:left w:val="single" w:sz="4" w:space="0" w:color="auto"/>
              <w:bottom w:val="single" w:sz="4" w:space="0" w:color="auto"/>
              <w:right w:val="single" w:sz="4" w:space="0" w:color="auto"/>
            </w:tcBorders>
          </w:tcPr>
          <w:p w:rsidR="00581D7C" w:rsidRPr="00A71F4C" w:rsidRDefault="00A83C01" w:rsidP="003B0FE5">
            <w:pPr>
              <w:rPr>
                <w:rFonts w:cs="Arial"/>
                <w:szCs w:val="22"/>
              </w:rPr>
            </w:pPr>
            <w:r>
              <w:rPr>
                <w:rFonts w:cs="Arial"/>
                <w:szCs w:val="22"/>
              </w:rPr>
              <w:t>1:30</w:t>
            </w:r>
            <w:r w:rsidR="00F61B8E" w:rsidRPr="00A71F4C">
              <w:rPr>
                <w:rFonts w:cs="Arial"/>
                <w:szCs w:val="22"/>
              </w:rPr>
              <w:t xml:space="preserve"> pm</w:t>
            </w:r>
            <w:r w:rsidR="002E1E08" w:rsidRPr="00A71F4C">
              <w:rPr>
                <w:rFonts w:cs="Arial"/>
                <w:szCs w:val="22"/>
              </w:rPr>
              <w:t xml:space="preserve"> </w:t>
            </w:r>
            <w:r>
              <w:rPr>
                <w:rFonts w:cs="Arial"/>
                <w:szCs w:val="22"/>
              </w:rPr>
              <w:t>C</w:t>
            </w:r>
            <w:r w:rsidR="001B3465">
              <w:rPr>
                <w:rFonts w:cs="Arial"/>
                <w:szCs w:val="22"/>
              </w:rPr>
              <w:t>S</w:t>
            </w:r>
            <w:r w:rsidR="00D056C1">
              <w:rPr>
                <w:rFonts w:cs="Arial"/>
                <w:szCs w:val="22"/>
              </w:rPr>
              <w:t>T</w:t>
            </w:r>
          </w:p>
        </w:tc>
      </w:tr>
      <w:tr w:rsidR="00446492" w:rsidRPr="00186C32" w:rsidTr="00942891">
        <w:tc>
          <w:tcPr>
            <w:tcW w:w="2487" w:type="dxa"/>
            <w:tcBorders>
              <w:top w:val="single" w:sz="4" w:space="0" w:color="000000"/>
              <w:left w:val="single" w:sz="4" w:space="0" w:color="000000"/>
              <w:bottom w:val="single" w:sz="4" w:space="0" w:color="000000"/>
              <w:right w:val="single" w:sz="4" w:space="0" w:color="000000"/>
            </w:tcBorders>
            <w:shd w:val="clear" w:color="auto" w:fill="999999"/>
          </w:tcPr>
          <w:p w:rsidR="00446492" w:rsidRPr="00186C32" w:rsidRDefault="000171E4" w:rsidP="00446492">
            <w:pPr>
              <w:rPr>
                <w:rFonts w:cs="Arial"/>
                <w:sz w:val="20"/>
                <w:szCs w:val="20"/>
              </w:rPr>
            </w:pPr>
            <w:r w:rsidRPr="00186C32">
              <w:rPr>
                <w:rFonts w:cs="Arial"/>
                <w:b/>
                <w:color w:val="FFFFFF"/>
                <w:sz w:val="20"/>
                <w:szCs w:val="20"/>
              </w:rPr>
              <w:t>Facilitator</w:t>
            </w:r>
          </w:p>
        </w:tc>
        <w:tc>
          <w:tcPr>
            <w:tcW w:w="2474" w:type="dxa"/>
            <w:tcBorders>
              <w:top w:val="single" w:sz="4" w:space="0" w:color="auto"/>
              <w:left w:val="single" w:sz="4" w:space="0" w:color="000000"/>
              <w:bottom w:val="single" w:sz="4" w:space="0" w:color="auto"/>
              <w:right w:val="single" w:sz="4" w:space="0" w:color="auto"/>
            </w:tcBorders>
          </w:tcPr>
          <w:p w:rsidR="00446492" w:rsidRPr="00F61B8E" w:rsidRDefault="006B4FBC" w:rsidP="00446492">
            <w:r>
              <w:t>Brian Worrel</w:t>
            </w:r>
          </w:p>
        </w:tc>
        <w:tc>
          <w:tcPr>
            <w:tcW w:w="2484" w:type="dxa"/>
            <w:tcBorders>
              <w:top w:val="single" w:sz="4" w:space="0" w:color="auto"/>
              <w:left w:val="single" w:sz="4" w:space="0" w:color="auto"/>
              <w:bottom w:val="single" w:sz="4" w:space="0" w:color="auto"/>
              <w:right w:val="single" w:sz="4" w:space="0" w:color="auto"/>
            </w:tcBorders>
            <w:shd w:val="clear" w:color="auto" w:fill="999999"/>
          </w:tcPr>
          <w:p w:rsidR="00446492" w:rsidRPr="00186C32" w:rsidRDefault="00446492" w:rsidP="00446492">
            <w:pPr>
              <w:rPr>
                <w:rFonts w:cs="Arial"/>
                <w:b/>
                <w:color w:val="FFFFFF"/>
                <w:sz w:val="20"/>
                <w:szCs w:val="20"/>
              </w:rPr>
            </w:pPr>
            <w:r w:rsidRPr="00186C32">
              <w:rPr>
                <w:rFonts w:cs="Arial"/>
                <w:b/>
                <w:color w:val="FFFFFF"/>
                <w:sz w:val="20"/>
                <w:szCs w:val="20"/>
              </w:rPr>
              <w:t>Secretary</w:t>
            </w:r>
          </w:p>
        </w:tc>
        <w:tc>
          <w:tcPr>
            <w:tcW w:w="2481" w:type="dxa"/>
            <w:tcBorders>
              <w:top w:val="single" w:sz="4" w:space="0" w:color="auto"/>
              <w:left w:val="single" w:sz="4" w:space="0" w:color="auto"/>
              <w:bottom w:val="single" w:sz="4" w:space="0" w:color="auto"/>
              <w:right w:val="single" w:sz="4" w:space="0" w:color="auto"/>
            </w:tcBorders>
          </w:tcPr>
          <w:p w:rsidR="00446492" w:rsidRPr="00A71F4C" w:rsidRDefault="000814BA" w:rsidP="00446492">
            <w:pPr>
              <w:rPr>
                <w:rFonts w:cs="Arial"/>
                <w:szCs w:val="22"/>
              </w:rPr>
            </w:pPr>
            <w:r w:rsidRPr="00A71F4C">
              <w:rPr>
                <w:rFonts w:cs="Arial"/>
                <w:szCs w:val="22"/>
              </w:rPr>
              <w:t xml:space="preserve">Diane Gurtner </w:t>
            </w:r>
            <w:r w:rsidR="0042676F" w:rsidRPr="00A71F4C">
              <w:rPr>
                <w:rFonts w:cs="Arial"/>
                <w:szCs w:val="22"/>
              </w:rPr>
              <w:t xml:space="preserve"> </w:t>
            </w:r>
          </w:p>
        </w:tc>
      </w:tr>
      <w:tr w:rsidR="00581D7C" w:rsidRPr="00186C32" w:rsidTr="00942891">
        <w:trPr>
          <w:cantSplit/>
        </w:trPr>
        <w:tc>
          <w:tcPr>
            <w:tcW w:w="2487" w:type="dxa"/>
            <w:tcBorders>
              <w:top w:val="single" w:sz="4" w:space="0" w:color="000000"/>
              <w:left w:val="single" w:sz="4" w:space="0" w:color="000000"/>
              <w:bottom w:val="single" w:sz="4" w:space="0" w:color="000000"/>
              <w:right w:val="single" w:sz="4" w:space="0" w:color="000000"/>
            </w:tcBorders>
            <w:shd w:val="clear" w:color="auto" w:fill="999999"/>
          </w:tcPr>
          <w:p w:rsidR="00581D7C" w:rsidRPr="00186C32" w:rsidRDefault="00581D7C">
            <w:pPr>
              <w:rPr>
                <w:rFonts w:cs="Arial"/>
                <w:b/>
                <w:bCs/>
                <w:color w:val="FFFFFF"/>
                <w:sz w:val="20"/>
                <w:szCs w:val="20"/>
              </w:rPr>
            </w:pPr>
            <w:r w:rsidRPr="00186C32">
              <w:rPr>
                <w:rFonts w:cs="Arial"/>
                <w:b/>
                <w:bCs/>
                <w:color w:val="FFFFFF"/>
                <w:sz w:val="20"/>
                <w:szCs w:val="20"/>
              </w:rPr>
              <w:t>Subject</w:t>
            </w:r>
          </w:p>
        </w:tc>
        <w:tc>
          <w:tcPr>
            <w:tcW w:w="7439" w:type="dxa"/>
            <w:gridSpan w:val="3"/>
            <w:tcBorders>
              <w:top w:val="single" w:sz="4" w:space="0" w:color="auto"/>
              <w:left w:val="single" w:sz="4" w:space="0" w:color="000000"/>
              <w:bottom w:val="single" w:sz="4" w:space="0" w:color="auto"/>
            </w:tcBorders>
          </w:tcPr>
          <w:p w:rsidR="00581D7C" w:rsidRPr="000D3FE4" w:rsidRDefault="00581D7C" w:rsidP="00332574">
            <w:r w:rsidRPr="000D3FE4">
              <w:t>R</w:t>
            </w:r>
            <w:r w:rsidR="00942891" w:rsidRPr="000D3FE4">
              <w:t>esearch Advisory Committee (R</w:t>
            </w:r>
            <w:r w:rsidRPr="000D3FE4">
              <w:t>AC</w:t>
            </w:r>
            <w:r w:rsidR="00942891" w:rsidRPr="000D3FE4">
              <w:t>)</w:t>
            </w:r>
            <w:r w:rsidRPr="000D3FE4">
              <w:t xml:space="preserve"> Region 3 </w:t>
            </w:r>
            <w:r w:rsidR="00332574" w:rsidRPr="000D3FE4">
              <w:t>Meeting</w:t>
            </w:r>
          </w:p>
        </w:tc>
      </w:tr>
      <w:tr w:rsidR="00581D7C" w:rsidRPr="00186C32" w:rsidTr="003B6C03">
        <w:trPr>
          <w:cantSplit/>
          <w:trHeight w:val="2393"/>
        </w:trPr>
        <w:tc>
          <w:tcPr>
            <w:tcW w:w="2487" w:type="dxa"/>
            <w:tcBorders>
              <w:top w:val="single" w:sz="4" w:space="0" w:color="000000"/>
              <w:left w:val="single" w:sz="4" w:space="0" w:color="000000"/>
              <w:bottom w:val="single" w:sz="4" w:space="0" w:color="000000"/>
              <w:right w:val="single" w:sz="4" w:space="0" w:color="000000"/>
            </w:tcBorders>
            <w:shd w:val="clear" w:color="auto" w:fill="999999"/>
          </w:tcPr>
          <w:p w:rsidR="00581D7C" w:rsidRPr="00186C32" w:rsidRDefault="00581D7C">
            <w:pPr>
              <w:rPr>
                <w:rFonts w:cs="Arial"/>
                <w:b/>
                <w:bCs/>
                <w:color w:val="FFFFFF"/>
                <w:sz w:val="20"/>
                <w:szCs w:val="20"/>
              </w:rPr>
            </w:pPr>
            <w:r w:rsidRPr="00186C32">
              <w:rPr>
                <w:rFonts w:cs="Arial"/>
                <w:b/>
                <w:bCs/>
                <w:color w:val="FFFFFF"/>
                <w:sz w:val="20"/>
                <w:szCs w:val="20"/>
              </w:rPr>
              <w:t>Attendees</w:t>
            </w:r>
          </w:p>
        </w:tc>
        <w:tc>
          <w:tcPr>
            <w:tcW w:w="7439" w:type="dxa"/>
            <w:gridSpan w:val="3"/>
            <w:tcBorders>
              <w:top w:val="single" w:sz="4" w:space="0" w:color="auto"/>
              <w:left w:val="single" w:sz="4" w:space="0" w:color="000000"/>
              <w:bottom w:val="single" w:sz="4" w:space="0" w:color="auto"/>
            </w:tcBorders>
          </w:tcPr>
          <w:p w:rsidR="00F44E14" w:rsidRPr="00F61B8E" w:rsidRDefault="00A31693">
            <w:r w:rsidRPr="00F61B8E">
              <w:t>Member states a</w:t>
            </w:r>
            <w:r w:rsidR="008212D0" w:rsidRPr="00F61B8E">
              <w:t>ttending:</w:t>
            </w:r>
          </w:p>
          <w:p w:rsidR="00D056C1" w:rsidRDefault="006B5610" w:rsidP="008D7EDB">
            <w:r>
              <w:t>Illinois – Megan Swanson</w:t>
            </w:r>
            <w:r>
              <w:br/>
            </w:r>
            <w:r w:rsidR="00D056C1">
              <w:t>Indiana – Tommy Nantung</w:t>
            </w:r>
          </w:p>
          <w:p w:rsidR="00322ED2" w:rsidRPr="00F61B8E" w:rsidRDefault="00322ED2" w:rsidP="00322ED2">
            <w:r w:rsidRPr="00F61B8E">
              <w:t>Iowa – Brian Worrel</w:t>
            </w:r>
            <w:r>
              <w:t>, Khyle Clute</w:t>
            </w:r>
          </w:p>
          <w:p w:rsidR="008D7EDB" w:rsidRPr="00F61B8E" w:rsidRDefault="008D7EDB" w:rsidP="008D7EDB">
            <w:r w:rsidRPr="00F61B8E">
              <w:t xml:space="preserve">Kansas – </w:t>
            </w:r>
            <w:r w:rsidR="00D056C1">
              <w:t>Sally M</w:t>
            </w:r>
            <w:r w:rsidR="009122F6">
              <w:t>ayer</w:t>
            </w:r>
            <w:r w:rsidR="0042676F" w:rsidRPr="00F61B8E">
              <w:t xml:space="preserve"> </w:t>
            </w:r>
          </w:p>
          <w:p w:rsidR="008D7EDB" w:rsidRPr="00F61B8E" w:rsidRDefault="0042676F" w:rsidP="008D7EDB">
            <w:r w:rsidRPr="00F61B8E">
              <w:t xml:space="preserve">Michigan – </w:t>
            </w:r>
            <w:r w:rsidR="00F9712A" w:rsidRPr="00F61B8E">
              <w:t>Michael Townley</w:t>
            </w:r>
            <w:r w:rsidR="00D056C1">
              <w:t xml:space="preserve">, </w:t>
            </w:r>
            <w:r w:rsidR="00A83C01">
              <w:t xml:space="preserve">Carol </w:t>
            </w:r>
            <w:r w:rsidR="00A83C01" w:rsidRPr="00A83C01">
              <w:t>Aldrich</w:t>
            </w:r>
          </w:p>
          <w:p w:rsidR="008D7EDB" w:rsidRPr="00F61B8E" w:rsidRDefault="008D7EDB" w:rsidP="008D7EDB">
            <w:r w:rsidRPr="00F61B8E">
              <w:t>Minnesota –</w:t>
            </w:r>
            <w:r w:rsidR="00186C32" w:rsidRPr="00F61B8E">
              <w:t xml:space="preserve"> </w:t>
            </w:r>
            <w:r w:rsidR="00641C6F">
              <w:t>Katie Walker</w:t>
            </w:r>
            <w:r w:rsidR="006B5610">
              <w:t>, Hafiz Munir</w:t>
            </w:r>
            <w:r w:rsidRPr="00F61B8E">
              <w:t xml:space="preserve"> </w:t>
            </w:r>
          </w:p>
          <w:p w:rsidR="008D7EDB" w:rsidRPr="00F61B8E" w:rsidRDefault="008D7EDB" w:rsidP="008D7EDB">
            <w:r w:rsidRPr="00F61B8E">
              <w:t>Missouri –</w:t>
            </w:r>
            <w:r w:rsidR="000814BA">
              <w:t xml:space="preserve"> </w:t>
            </w:r>
            <w:r w:rsidR="00A83C01">
              <w:t>Ryan Martin</w:t>
            </w:r>
            <w:r w:rsidR="006B5610">
              <w:t>, Jen Harper</w:t>
            </w:r>
          </w:p>
          <w:p w:rsidR="002E1E08" w:rsidRPr="00F61B8E" w:rsidRDefault="002E1E08" w:rsidP="008D7EDB">
            <w:r w:rsidRPr="00F61B8E">
              <w:t xml:space="preserve">Ohio – </w:t>
            </w:r>
            <w:r w:rsidR="00641C6F">
              <w:t xml:space="preserve">Vicky </w:t>
            </w:r>
            <w:proofErr w:type="spellStart"/>
            <w:r w:rsidR="00641C6F">
              <w:t>Fout</w:t>
            </w:r>
            <w:proofErr w:type="spellEnd"/>
            <w:r w:rsidR="00641C6F">
              <w:t xml:space="preserve"> </w:t>
            </w:r>
          </w:p>
          <w:p w:rsidR="000814BA" w:rsidRDefault="008D7EDB" w:rsidP="00752BE1">
            <w:r w:rsidRPr="00F61B8E">
              <w:t>Wisconsin –</w:t>
            </w:r>
            <w:r w:rsidR="0042676F" w:rsidRPr="00F61B8E">
              <w:t xml:space="preserve"> </w:t>
            </w:r>
            <w:r w:rsidR="002E1E08" w:rsidRPr="00F61B8E">
              <w:t>Diane Gurtner</w:t>
            </w:r>
            <w:r w:rsidR="00A83C01">
              <w:t>, Ethan Severson</w:t>
            </w:r>
          </w:p>
          <w:p w:rsidR="002031DC" w:rsidRPr="000D3FE4" w:rsidRDefault="002031DC" w:rsidP="001A7D8C"/>
        </w:tc>
      </w:tr>
    </w:tbl>
    <w:p w:rsidR="00581D7C" w:rsidRPr="00186C32" w:rsidRDefault="00581D7C">
      <w:pPr>
        <w:rPr>
          <w:rFonts w:cs="Arial"/>
          <w:b/>
          <w:bCs/>
          <w:sz w:val="20"/>
          <w:szCs w:val="20"/>
        </w:rPr>
      </w:pP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753"/>
        <w:gridCol w:w="8626"/>
      </w:tblGrid>
      <w:tr w:rsidR="00581D7C" w:rsidRPr="00186C32" w:rsidTr="00961A04">
        <w:trPr>
          <w:tblHeader/>
        </w:trPr>
        <w:tc>
          <w:tcPr>
            <w:tcW w:w="10918" w:type="dxa"/>
            <w:gridSpan w:val="3"/>
            <w:tcBorders>
              <w:bottom w:val="double" w:sz="4" w:space="0" w:color="auto"/>
            </w:tcBorders>
            <w:shd w:val="clear" w:color="auto" w:fill="262626"/>
          </w:tcPr>
          <w:p w:rsidR="00581D7C" w:rsidRPr="00186C32" w:rsidRDefault="00581D7C" w:rsidP="00540EFE">
            <w:pPr>
              <w:pStyle w:val="Heading3"/>
              <w:rPr>
                <w:rFonts w:cs="Arial"/>
                <w:sz w:val="20"/>
                <w:szCs w:val="20"/>
              </w:rPr>
            </w:pPr>
            <w:r w:rsidRPr="00186C32">
              <w:rPr>
                <w:rFonts w:cs="Arial"/>
                <w:sz w:val="20"/>
                <w:szCs w:val="20"/>
              </w:rPr>
              <w:t>Key Points Discussed</w:t>
            </w:r>
          </w:p>
        </w:tc>
      </w:tr>
      <w:tr w:rsidR="00581D7C" w:rsidRPr="00186C32" w:rsidTr="006B4FBC">
        <w:trPr>
          <w:trHeight w:val="303"/>
          <w:tblHeader/>
        </w:trPr>
        <w:tc>
          <w:tcPr>
            <w:tcW w:w="539" w:type="dxa"/>
            <w:tcBorders>
              <w:top w:val="double" w:sz="4" w:space="0" w:color="auto"/>
              <w:left w:val="double" w:sz="4" w:space="0" w:color="auto"/>
              <w:bottom w:val="double" w:sz="4" w:space="0" w:color="auto"/>
              <w:right w:val="double" w:sz="4" w:space="0" w:color="auto"/>
            </w:tcBorders>
          </w:tcPr>
          <w:p w:rsidR="00581D7C" w:rsidRPr="00186C32" w:rsidRDefault="00581D7C">
            <w:pPr>
              <w:rPr>
                <w:rFonts w:cs="Arial"/>
                <w:b/>
                <w:bCs/>
                <w:sz w:val="20"/>
                <w:szCs w:val="20"/>
              </w:rPr>
            </w:pPr>
            <w:r w:rsidRPr="00186C32">
              <w:rPr>
                <w:rFonts w:cs="Arial"/>
                <w:b/>
                <w:bCs/>
                <w:sz w:val="20"/>
                <w:szCs w:val="20"/>
              </w:rPr>
              <w:t>No.</w:t>
            </w:r>
          </w:p>
        </w:tc>
        <w:tc>
          <w:tcPr>
            <w:tcW w:w="1753" w:type="dxa"/>
            <w:tcBorders>
              <w:top w:val="double" w:sz="4" w:space="0" w:color="auto"/>
              <w:left w:val="double" w:sz="4" w:space="0" w:color="auto"/>
              <w:bottom w:val="double" w:sz="4" w:space="0" w:color="auto"/>
              <w:right w:val="double" w:sz="4" w:space="0" w:color="auto"/>
            </w:tcBorders>
          </w:tcPr>
          <w:p w:rsidR="00581D7C" w:rsidRPr="00186C32" w:rsidRDefault="00581D7C">
            <w:pPr>
              <w:rPr>
                <w:rFonts w:cs="Arial"/>
                <w:b/>
                <w:bCs/>
                <w:sz w:val="20"/>
                <w:szCs w:val="20"/>
              </w:rPr>
            </w:pPr>
            <w:r w:rsidRPr="00186C32">
              <w:rPr>
                <w:rFonts w:cs="Arial"/>
                <w:b/>
                <w:bCs/>
                <w:sz w:val="20"/>
                <w:szCs w:val="20"/>
              </w:rPr>
              <w:t>Topic</w:t>
            </w:r>
          </w:p>
        </w:tc>
        <w:tc>
          <w:tcPr>
            <w:tcW w:w="8626" w:type="dxa"/>
            <w:tcBorders>
              <w:top w:val="double" w:sz="4" w:space="0" w:color="auto"/>
              <w:left w:val="double" w:sz="4" w:space="0" w:color="auto"/>
              <w:bottom w:val="double" w:sz="4" w:space="0" w:color="auto"/>
              <w:right w:val="double" w:sz="4" w:space="0" w:color="auto"/>
            </w:tcBorders>
          </w:tcPr>
          <w:p w:rsidR="00581D7C" w:rsidRPr="00186C32" w:rsidRDefault="00581D7C">
            <w:pPr>
              <w:rPr>
                <w:rFonts w:cs="Arial"/>
                <w:b/>
                <w:bCs/>
                <w:sz w:val="20"/>
                <w:szCs w:val="20"/>
              </w:rPr>
            </w:pPr>
            <w:r w:rsidRPr="00186C32">
              <w:rPr>
                <w:rFonts w:cs="Arial"/>
                <w:b/>
                <w:bCs/>
                <w:sz w:val="20"/>
                <w:szCs w:val="20"/>
              </w:rPr>
              <w:t>Highlights</w:t>
            </w:r>
          </w:p>
        </w:tc>
      </w:tr>
      <w:tr w:rsidR="00581D7C" w:rsidRPr="00186C32" w:rsidTr="006B4FBC">
        <w:tc>
          <w:tcPr>
            <w:tcW w:w="539" w:type="dxa"/>
            <w:tcBorders>
              <w:top w:val="double" w:sz="4" w:space="0" w:color="auto"/>
            </w:tcBorders>
          </w:tcPr>
          <w:p w:rsidR="00581D7C" w:rsidRPr="00186C32" w:rsidRDefault="00581D7C">
            <w:pPr>
              <w:rPr>
                <w:rFonts w:cs="Arial"/>
                <w:b/>
                <w:sz w:val="20"/>
                <w:szCs w:val="20"/>
              </w:rPr>
            </w:pPr>
            <w:r w:rsidRPr="00186C32">
              <w:rPr>
                <w:rFonts w:cs="Arial"/>
                <w:b/>
                <w:sz w:val="20"/>
                <w:szCs w:val="20"/>
              </w:rPr>
              <w:t>1.</w:t>
            </w:r>
          </w:p>
        </w:tc>
        <w:tc>
          <w:tcPr>
            <w:tcW w:w="1753" w:type="dxa"/>
            <w:tcBorders>
              <w:top w:val="double" w:sz="4" w:space="0" w:color="auto"/>
            </w:tcBorders>
          </w:tcPr>
          <w:p w:rsidR="005D0C9A" w:rsidRPr="00186C32" w:rsidRDefault="00581D7C" w:rsidP="00F214CE">
            <w:pPr>
              <w:pStyle w:val="Heading2"/>
              <w:rPr>
                <w:rFonts w:cs="Arial"/>
                <w:b w:val="0"/>
                <w:sz w:val="20"/>
                <w:szCs w:val="20"/>
              </w:rPr>
            </w:pPr>
            <w:r w:rsidRPr="00186C32">
              <w:rPr>
                <w:rFonts w:cs="Arial"/>
                <w:sz w:val="20"/>
                <w:szCs w:val="20"/>
              </w:rPr>
              <w:t>Review</w:t>
            </w:r>
            <w:r w:rsidR="006B4FBC">
              <w:rPr>
                <w:rFonts w:cs="Arial"/>
                <w:sz w:val="20"/>
                <w:szCs w:val="20"/>
              </w:rPr>
              <w:t xml:space="preserve"> </w:t>
            </w:r>
            <w:r w:rsidR="00F214CE" w:rsidRPr="00186C32">
              <w:rPr>
                <w:rFonts w:cs="Arial"/>
                <w:sz w:val="20"/>
                <w:szCs w:val="20"/>
              </w:rPr>
              <w:t>A</w:t>
            </w:r>
            <w:r w:rsidRPr="00186C32">
              <w:rPr>
                <w:rFonts w:cs="Arial"/>
                <w:sz w:val="20"/>
                <w:szCs w:val="20"/>
              </w:rPr>
              <w:t>genda</w:t>
            </w:r>
            <w:r w:rsidR="006B4FBC">
              <w:rPr>
                <w:rFonts w:cs="Arial"/>
                <w:sz w:val="20"/>
                <w:szCs w:val="20"/>
              </w:rPr>
              <w:t xml:space="preserve"> </w:t>
            </w:r>
            <w:r w:rsidR="00D53D74" w:rsidRPr="00186C32">
              <w:rPr>
                <w:rFonts w:cs="Arial"/>
                <w:sz w:val="20"/>
                <w:szCs w:val="20"/>
              </w:rPr>
              <w:t>/</w:t>
            </w:r>
            <w:r w:rsidR="006B4FBC">
              <w:rPr>
                <w:rFonts w:cs="Arial"/>
                <w:sz w:val="20"/>
                <w:szCs w:val="20"/>
              </w:rPr>
              <w:t xml:space="preserve"> </w:t>
            </w:r>
            <w:r w:rsidR="00F214CE" w:rsidRPr="00186C32">
              <w:rPr>
                <w:rFonts w:cs="Arial"/>
                <w:sz w:val="20"/>
                <w:szCs w:val="20"/>
              </w:rPr>
              <w:t>R</w:t>
            </w:r>
            <w:r w:rsidRPr="00186C32">
              <w:rPr>
                <w:rFonts w:cs="Arial"/>
                <w:sz w:val="20"/>
                <w:szCs w:val="20"/>
              </w:rPr>
              <w:t xml:space="preserve">oll </w:t>
            </w:r>
            <w:r w:rsidR="00F214CE" w:rsidRPr="00186C32">
              <w:rPr>
                <w:rFonts w:cs="Arial"/>
                <w:sz w:val="20"/>
                <w:szCs w:val="20"/>
              </w:rPr>
              <w:t>C</w:t>
            </w:r>
            <w:r w:rsidRPr="00186C32">
              <w:rPr>
                <w:rFonts w:cs="Arial"/>
                <w:sz w:val="20"/>
                <w:szCs w:val="20"/>
              </w:rPr>
              <w:t>all</w:t>
            </w:r>
          </w:p>
        </w:tc>
        <w:tc>
          <w:tcPr>
            <w:tcW w:w="8626" w:type="dxa"/>
            <w:tcBorders>
              <w:top w:val="double" w:sz="4" w:space="0" w:color="auto"/>
            </w:tcBorders>
            <w:vAlign w:val="bottom"/>
          </w:tcPr>
          <w:p w:rsidR="00F9712A" w:rsidRPr="00186C32" w:rsidRDefault="00A82983" w:rsidP="00F9712A">
            <w:pPr>
              <w:rPr>
                <w:rFonts w:cs="Arial"/>
                <w:sz w:val="20"/>
                <w:szCs w:val="20"/>
              </w:rPr>
            </w:pPr>
            <w:r w:rsidRPr="000D3FE4">
              <w:t>Roll call attendance marked above.</w:t>
            </w:r>
            <w:r w:rsidR="00916580" w:rsidRPr="000D3FE4">
              <w:t xml:space="preserve"> </w:t>
            </w:r>
          </w:p>
          <w:p w:rsidR="00A145FC" w:rsidRPr="00186C32" w:rsidRDefault="00A145FC" w:rsidP="00F63D91">
            <w:pPr>
              <w:rPr>
                <w:rFonts w:cs="Arial"/>
                <w:sz w:val="20"/>
                <w:szCs w:val="20"/>
              </w:rPr>
            </w:pPr>
          </w:p>
        </w:tc>
      </w:tr>
      <w:tr w:rsidR="00AB4701" w:rsidRPr="00186C32" w:rsidTr="006B4FBC">
        <w:trPr>
          <w:trHeight w:val="485"/>
        </w:trPr>
        <w:tc>
          <w:tcPr>
            <w:tcW w:w="539" w:type="dxa"/>
          </w:tcPr>
          <w:p w:rsidR="00AB4701" w:rsidRPr="00186C32" w:rsidRDefault="00AB4701">
            <w:pPr>
              <w:rPr>
                <w:rFonts w:cs="Arial"/>
                <w:b/>
                <w:sz w:val="20"/>
                <w:szCs w:val="20"/>
              </w:rPr>
            </w:pPr>
            <w:r w:rsidRPr="00186C32">
              <w:rPr>
                <w:rFonts w:cs="Arial"/>
                <w:b/>
                <w:sz w:val="20"/>
                <w:szCs w:val="20"/>
              </w:rPr>
              <w:t>2</w:t>
            </w:r>
          </w:p>
        </w:tc>
        <w:tc>
          <w:tcPr>
            <w:tcW w:w="1753" w:type="dxa"/>
          </w:tcPr>
          <w:p w:rsidR="00AB4701" w:rsidRPr="00186C32" w:rsidRDefault="00680437" w:rsidP="00F214CE">
            <w:pPr>
              <w:pStyle w:val="Heading2"/>
              <w:rPr>
                <w:rFonts w:cs="Arial"/>
                <w:sz w:val="20"/>
                <w:szCs w:val="20"/>
              </w:rPr>
            </w:pPr>
            <w:r>
              <w:rPr>
                <w:rFonts w:cs="Arial"/>
                <w:sz w:val="20"/>
                <w:szCs w:val="20"/>
              </w:rPr>
              <w:t>Meeting Minutes</w:t>
            </w:r>
            <w:r w:rsidR="00322ED2">
              <w:rPr>
                <w:rFonts w:cs="Arial"/>
                <w:sz w:val="20"/>
                <w:szCs w:val="20"/>
              </w:rPr>
              <w:t xml:space="preserve"> </w:t>
            </w:r>
          </w:p>
        </w:tc>
        <w:tc>
          <w:tcPr>
            <w:tcW w:w="8626" w:type="dxa"/>
            <w:vAlign w:val="bottom"/>
          </w:tcPr>
          <w:p w:rsidR="00680437" w:rsidRDefault="004D1D53" w:rsidP="00680437">
            <w:r>
              <w:t xml:space="preserve">Vote to </w:t>
            </w:r>
            <w:r w:rsidR="00641C6F">
              <w:t xml:space="preserve">approve the </w:t>
            </w:r>
            <w:r w:rsidR="006B5610">
              <w:t>2</w:t>
            </w:r>
            <w:r w:rsidR="00680437">
              <w:t>/</w:t>
            </w:r>
            <w:r w:rsidR="006B5610">
              <w:t>4</w:t>
            </w:r>
            <w:r w:rsidR="00680437">
              <w:t>/</w:t>
            </w:r>
            <w:r w:rsidR="006B5610">
              <w:t>20</w:t>
            </w:r>
            <w:r w:rsidR="00680437">
              <w:t xml:space="preserve"> minutes.</w:t>
            </w:r>
            <w:r w:rsidR="00641C6F">
              <w:t xml:space="preserve">  </w:t>
            </w:r>
            <w:r w:rsidR="00680437">
              <w:t xml:space="preserve">Minutes approved.  </w:t>
            </w:r>
          </w:p>
          <w:p w:rsidR="00D653AD" w:rsidRPr="00BD640F" w:rsidRDefault="00D653AD" w:rsidP="00C615A2"/>
        </w:tc>
      </w:tr>
      <w:tr w:rsidR="00271AE2" w:rsidRPr="00186C32" w:rsidTr="006B4FBC">
        <w:trPr>
          <w:trHeight w:val="611"/>
        </w:trPr>
        <w:tc>
          <w:tcPr>
            <w:tcW w:w="539" w:type="dxa"/>
          </w:tcPr>
          <w:p w:rsidR="00271AE2" w:rsidRDefault="00641C6F">
            <w:pPr>
              <w:rPr>
                <w:rFonts w:cs="Arial"/>
                <w:b/>
                <w:sz w:val="20"/>
                <w:szCs w:val="20"/>
              </w:rPr>
            </w:pPr>
            <w:r>
              <w:rPr>
                <w:rFonts w:cs="Arial"/>
                <w:b/>
                <w:sz w:val="20"/>
                <w:szCs w:val="20"/>
              </w:rPr>
              <w:t>3</w:t>
            </w:r>
            <w:r w:rsidR="00912DEC">
              <w:rPr>
                <w:rFonts w:cs="Arial"/>
                <w:b/>
                <w:sz w:val="20"/>
                <w:szCs w:val="20"/>
              </w:rPr>
              <w:t>.</w:t>
            </w:r>
          </w:p>
        </w:tc>
        <w:tc>
          <w:tcPr>
            <w:tcW w:w="1753" w:type="dxa"/>
          </w:tcPr>
          <w:p w:rsidR="00271AE2" w:rsidRDefault="00E303BD" w:rsidP="00F214CE">
            <w:pPr>
              <w:pStyle w:val="Heading2"/>
              <w:rPr>
                <w:rFonts w:cs="Arial"/>
                <w:sz w:val="20"/>
                <w:szCs w:val="20"/>
              </w:rPr>
            </w:pPr>
            <w:r>
              <w:rPr>
                <w:rFonts w:cs="Arial"/>
                <w:sz w:val="20"/>
                <w:szCs w:val="20"/>
              </w:rPr>
              <w:t>Checking in (COVID-19)</w:t>
            </w:r>
            <w:r w:rsidR="00641C6F">
              <w:rPr>
                <w:rFonts w:cs="Arial"/>
                <w:sz w:val="20"/>
                <w:szCs w:val="20"/>
              </w:rPr>
              <w:t xml:space="preserve"> </w:t>
            </w:r>
            <w:r w:rsidR="006605A2">
              <w:rPr>
                <w:rFonts w:cs="Arial"/>
                <w:sz w:val="20"/>
                <w:szCs w:val="20"/>
              </w:rPr>
              <w:t xml:space="preserve"> </w:t>
            </w:r>
          </w:p>
        </w:tc>
        <w:tc>
          <w:tcPr>
            <w:tcW w:w="8626" w:type="dxa"/>
          </w:tcPr>
          <w:p w:rsidR="000B1AA7" w:rsidRDefault="0064712A" w:rsidP="006605A2">
            <w:pPr>
              <w:autoSpaceDE w:val="0"/>
              <w:autoSpaceDN w:val="0"/>
              <w:adjustRightInd w:val="0"/>
            </w:pPr>
            <w:r>
              <w:t>TRB is looking to RAC for input on working remotely</w:t>
            </w:r>
            <w:r w:rsidR="002E6A36">
              <w:t xml:space="preserve">.  Michael said that </w:t>
            </w:r>
            <w:r w:rsidR="00BE679D">
              <w:t xml:space="preserve">they </w:t>
            </w:r>
            <w:r w:rsidR="002E6A36">
              <w:t xml:space="preserve">sent a COVID memo and thanked Vicky for sharing Ohio’s example.  The next RAC Chat on 4/8 will be on </w:t>
            </w:r>
            <w:r w:rsidR="002E6A36" w:rsidRPr="002E6A36">
              <w:t>Research Stakeholder Engagement amid COVID-19</w:t>
            </w:r>
            <w:r w:rsidR="002E6A36">
              <w:t>.</w:t>
            </w:r>
          </w:p>
          <w:p w:rsidR="006605A2" w:rsidRDefault="002E6A36" w:rsidP="006605A2">
            <w:pPr>
              <w:autoSpaceDE w:val="0"/>
              <w:autoSpaceDN w:val="0"/>
              <w:adjustRightInd w:val="0"/>
            </w:pPr>
            <w:r>
              <w:t xml:space="preserve">  </w:t>
            </w:r>
            <w:r w:rsidR="00125B59">
              <w:t xml:space="preserve"> </w:t>
            </w:r>
          </w:p>
        </w:tc>
      </w:tr>
      <w:tr w:rsidR="00D653AD" w:rsidRPr="00186C32" w:rsidTr="006B4FBC">
        <w:trPr>
          <w:trHeight w:val="611"/>
        </w:trPr>
        <w:tc>
          <w:tcPr>
            <w:tcW w:w="539" w:type="dxa"/>
          </w:tcPr>
          <w:p w:rsidR="00D653AD" w:rsidRDefault="00641C6F">
            <w:pPr>
              <w:rPr>
                <w:rFonts w:cs="Arial"/>
                <w:b/>
                <w:sz w:val="20"/>
                <w:szCs w:val="20"/>
              </w:rPr>
            </w:pPr>
            <w:r>
              <w:rPr>
                <w:rFonts w:cs="Arial"/>
                <w:b/>
                <w:sz w:val="20"/>
                <w:szCs w:val="20"/>
              </w:rPr>
              <w:t>4</w:t>
            </w:r>
            <w:r w:rsidR="00D653AD">
              <w:rPr>
                <w:rFonts w:cs="Arial"/>
                <w:b/>
                <w:sz w:val="20"/>
                <w:szCs w:val="20"/>
              </w:rPr>
              <w:t>.</w:t>
            </w:r>
          </w:p>
        </w:tc>
        <w:tc>
          <w:tcPr>
            <w:tcW w:w="1753" w:type="dxa"/>
          </w:tcPr>
          <w:p w:rsidR="00D653AD" w:rsidRDefault="00641C6F" w:rsidP="00F214CE">
            <w:pPr>
              <w:pStyle w:val="Heading2"/>
              <w:rPr>
                <w:rFonts w:cs="Arial"/>
                <w:sz w:val="20"/>
                <w:szCs w:val="20"/>
              </w:rPr>
            </w:pPr>
            <w:r>
              <w:rPr>
                <w:rFonts w:cs="Arial"/>
                <w:sz w:val="20"/>
                <w:szCs w:val="20"/>
              </w:rPr>
              <w:t>NCHRP Ballots</w:t>
            </w:r>
          </w:p>
        </w:tc>
        <w:tc>
          <w:tcPr>
            <w:tcW w:w="8626" w:type="dxa"/>
          </w:tcPr>
          <w:p w:rsidR="002E6A36" w:rsidRDefault="002E6A36" w:rsidP="00E303BD">
            <w:pPr>
              <w:autoSpaceDE w:val="0"/>
              <w:autoSpaceDN w:val="0"/>
              <w:adjustRightInd w:val="0"/>
            </w:pPr>
            <w:r>
              <w:t xml:space="preserve">All R3 </w:t>
            </w:r>
            <w:r w:rsidR="00D21427">
              <w:t xml:space="preserve">states </w:t>
            </w:r>
            <w:r>
              <w:t>have submitted their NCHRP ballots.  Tommy and Peggi are the RAC R3 representatives on SCORI and will be attending the ballot review meeting.  Carol stated that Kim Avery from MI is also on SCORI.</w:t>
            </w:r>
          </w:p>
          <w:p w:rsidR="00DB076B" w:rsidRDefault="00DB076B" w:rsidP="00C70FBB">
            <w:pPr>
              <w:autoSpaceDE w:val="0"/>
              <w:autoSpaceDN w:val="0"/>
              <w:adjustRightInd w:val="0"/>
            </w:pPr>
          </w:p>
        </w:tc>
      </w:tr>
      <w:tr w:rsidR="00082AC4" w:rsidRPr="00186C32" w:rsidTr="006B4FBC">
        <w:trPr>
          <w:trHeight w:val="611"/>
        </w:trPr>
        <w:tc>
          <w:tcPr>
            <w:tcW w:w="539" w:type="dxa"/>
          </w:tcPr>
          <w:p w:rsidR="00082AC4" w:rsidRDefault="00641C6F">
            <w:pPr>
              <w:rPr>
                <w:rFonts w:cs="Arial"/>
                <w:b/>
                <w:sz w:val="20"/>
                <w:szCs w:val="20"/>
              </w:rPr>
            </w:pPr>
            <w:r>
              <w:rPr>
                <w:rFonts w:cs="Arial"/>
                <w:b/>
                <w:sz w:val="20"/>
                <w:szCs w:val="20"/>
              </w:rPr>
              <w:t>5.</w:t>
            </w:r>
          </w:p>
        </w:tc>
        <w:tc>
          <w:tcPr>
            <w:tcW w:w="1753" w:type="dxa"/>
          </w:tcPr>
          <w:p w:rsidR="00082AC4" w:rsidRDefault="00641C6F" w:rsidP="00F214CE">
            <w:pPr>
              <w:pStyle w:val="Heading2"/>
              <w:rPr>
                <w:rFonts w:cs="Arial"/>
                <w:sz w:val="20"/>
                <w:szCs w:val="20"/>
              </w:rPr>
            </w:pPr>
            <w:r>
              <w:rPr>
                <w:rFonts w:cs="Arial"/>
                <w:sz w:val="20"/>
                <w:szCs w:val="20"/>
              </w:rPr>
              <w:t>High Value Research 2020</w:t>
            </w:r>
          </w:p>
        </w:tc>
        <w:tc>
          <w:tcPr>
            <w:tcW w:w="8626" w:type="dxa"/>
          </w:tcPr>
          <w:p w:rsidR="007C1AB2" w:rsidRDefault="00DB076B" w:rsidP="00844E4D">
            <w:pPr>
              <w:autoSpaceDE w:val="0"/>
              <w:autoSpaceDN w:val="0"/>
              <w:adjustRightInd w:val="0"/>
            </w:pPr>
            <w:r>
              <w:t xml:space="preserve">HVR </w:t>
            </w:r>
            <w:r w:rsidR="002E6A36">
              <w:t>submission deadline extended to 4/8.  Several R3 states have already submitted.</w:t>
            </w:r>
            <w:r w:rsidR="00E90B36">
              <w:t xml:space="preserve">    </w:t>
            </w:r>
          </w:p>
        </w:tc>
      </w:tr>
      <w:tr w:rsidR="00660F94" w:rsidRPr="00186C32" w:rsidTr="006B4FBC">
        <w:trPr>
          <w:trHeight w:val="611"/>
        </w:trPr>
        <w:tc>
          <w:tcPr>
            <w:tcW w:w="539" w:type="dxa"/>
          </w:tcPr>
          <w:p w:rsidR="00660F94" w:rsidRDefault="00660F94">
            <w:pPr>
              <w:rPr>
                <w:rFonts w:cs="Arial"/>
                <w:b/>
                <w:sz w:val="20"/>
                <w:szCs w:val="20"/>
              </w:rPr>
            </w:pPr>
            <w:r>
              <w:rPr>
                <w:rFonts w:cs="Arial"/>
                <w:b/>
                <w:sz w:val="20"/>
                <w:szCs w:val="20"/>
              </w:rPr>
              <w:t>6.</w:t>
            </w:r>
          </w:p>
        </w:tc>
        <w:tc>
          <w:tcPr>
            <w:tcW w:w="1753" w:type="dxa"/>
          </w:tcPr>
          <w:p w:rsidR="00660F94" w:rsidRDefault="00E303BD" w:rsidP="00F214CE">
            <w:pPr>
              <w:pStyle w:val="Heading2"/>
              <w:rPr>
                <w:rFonts w:cs="Arial"/>
                <w:sz w:val="20"/>
                <w:szCs w:val="20"/>
              </w:rPr>
            </w:pPr>
            <w:r>
              <w:rPr>
                <w:rFonts w:cs="Arial"/>
                <w:sz w:val="20"/>
                <w:szCs w:val="20"/>
              </w:rPr>
              <w:t>Regional peer exchange</w:t>
            </w:r>
          </w:p>
        </w:tc>
        <w:tc>
          <w:tcPr>
            <w:tcW w:w="8626" w:type="dxa"/>
          </w:tcPr>
          <w:p w:rsidR="000B1AA7" w:rsidRDefault="002E6A36" w:rsidP="001B3465">
            <w:pPr>
              <w:autoSpaceDE w:val="0"/>
              <w:autoSpaceDN w:val="0"/>
              <w:adjustRightInd w:val="0"/>
            </w:pPr>
            <w:r>
              <w:t xml:space="preserve">Carol sent an email re: the peer exchange.  A lot of conferences for calendar year 2020 are being cancelled due to COVID-19.  Hopefully because this is planned for October and </w:t>
            </w:r>
            <w:r w:rsidR="000B1AA7">
              <w:t xml:space="preserve">will be a smaller </w:t>
            </w:r>
            <w:r>
              <w:t>group</w:t>
            </w:r>
            <w:r w:rsidR="000B1AA7">
              <w:t xml:space="preserve">, </w:t>
            </w:r>
            <w:r>
              <w:t>it will be approved.</w:t>
            </w:r>
          </w:p>
          <w:p w:rsidR="00660F94" w:rsidRPr="00660F94" w:rsidRDefault="002E6A36" w:rsidP="001B3465">
            <w:pPr>
              <w:autoSpaceDE w:val="0"/>
              <w:autoSpaceDN w:val="0"/>
              <w:adjustRightInd w:val="0"/>
              <w:rPr>
                <w:highlight w:val="yellow"/>
              </w:rPr>
            </w:pPr>
            <w:r>
              <w:t xml:space="preserve"> </w:t>
            </w:r>
            <w:r w:rsidR="00E90B36">
              <w:t xml:space="preserve">  </w:t>
            </w:r>
            <w:r w:rsidR="00660F94">
              <w:t xml:space="preserve"> </w:t>
            </w:r>
          </w:p>
        </w:tc>
      </w:tr>
      <w:tr w:rsidR="00641C6F" w:rsidRPr="00186C32" w:rsidTr="006B4FBC">
        <w:trPr>
          <w:trHeight w:val="611"/>
        </w:trPr>
        <w:tc>
          <w:tcPr>
            <w:tcW w:w="539" w:type="dxa"/>
          </w:tcPr>
          <w:p w:rsidR="00641C6F" w:rsidRDefault="00E303BD">
            <w:pPr>
              <w:rPr>
                <w:rFonts w:cs="Arial"/>
                <w:b/>
                <w:sz w:val="20"/>
                <w:szCs w:val="20"/>
              </w:rPr>
            </w:pPr>
            <w:r>
              <w:rPr>
                <w:rFonts w:cs="Arial"/>
                <w:b/>
                <w:sz w:val="20"/>
                <w:szCs w:val="20"/>
              </w:rPr>
              <w:t>7</w:t>
            </w:r>
            <w:r w:rsidR="00641C6F">
              <w:rPr>
                <w:rFonts w:cs="Arial"/>
                <w:b/>
                <w:sz w:val="20"/>
                <w:szCs w:val="20"/>
              </w:rPr>
              <w:t>.</w:t>
            </w:r>
          </w:p>
        </w:tc>
        <w:tc>
          <w:tcPr>
            <w:tcW w:w="1753" w:type="dxa"/>
          </w:tcPr>
          <w:p w:rsidR="00641C6F" w:rsidRDefault="00E303BD" w:rsidP="00F214CE">
            <w:pPr>
              <w:pStyle w:val="Heading2"/>
              <w:rPr>
                <w:rFonts w:cs="Arial"/>
                <w:sz w:val="20"/>
                <w:szCs w:val="20"/>
              </w:rPr>
            </w:pPr>
            <w:r>
              <w:rPr>
                <w:rFonts w:cs="Arial"/>
                <w:sz w:val="20"/>
                <w:szCs w:val="20"/>
              </w:rPr>
              <w:t xml:space="preserve">NCHRP 20-44 project  </w:t>
            </w:r>
          </w:p>
        </w:tc>
        <w:tc>
          <w:tcPr>
            <w:tcW w:w="8626" w:type="dxa"/>
          </w:tcPr>
          <w:p w:rsidR="00641C6F" w:rsidRDefault="000B1AA7" w:rsidP="000B1AA7">
            <w:pPr>
              <w:autoSpaceDE w:val="0"/>
              <w:autoSpaceDN w:val="0"/>
              <w:adjustRightInd w:val="0"/>
            </w:pPr>
            <w:r>
              <w:t>Brian, Vicky, Hafiz and Ethan had a call with Sid Mohan from NCHRP.  Three tasks have been identified:  1) Project selection, 2) Tech transfer details outline, and 3) Regional visits.  Sid updated the RFP.  Project team to get comments back to Sid and then he will finalize the RFP.  Brian said there are minimum requirements in the RFP, however they would like proposers to include other ideas.  Sid is asking the group to think about a plan for after this project, maybe a pooled fund.</w:t>
            </w:r>
          </w:p>
          <w:p w:rsidR="000B1AA7" w:rsidRPr="00E90B36" w:rsidRDefault="000B1AA7" w:rsidP="000B1AA7">
            <w:pPr>
              <w:autoSpaceDE w:val="0"/>
              <w:autoSpaceDN w:val="0"/>
              <w:adjustRightInd w:val="0"/>
              <w:rPr>
                <w:highlight w:val="yellow"/>
              </w:rPr>
            </w:pPr>
          </w:p>
        </w:tc>
      </w:tr>
      <w:tr w:rsidR="00641C6F" w:rsidRPr="00186C32" w:rsidTr="006B4FBC">
        <w:trPr>
          <w:trHeight w:val="611"/>
        </w:trPr>
        <w:tc>
          <w:tcPr>
            <w:tcW w:w="539" w:type="dxa"/>
          </w:tcPr>
          <w:p w:rsidR="00641C6F" w:rsidRDefault="0081538C">
            <w:pPr>
              <w:rPr>
                <w:rFonts w:cs="Arial"/>
                <w:b/>
                <w:sz w:val="20"/>
                <w:szCs w:val="20"/>
              </w:rPr>
            </w:pPr>
            <w:r>
              <w:rPr>
                <w:rFonts w:cs="Arial"/>
                <w:b/>
                <w:sz w:val="20"/>
                <w:szCs w:val="20"/>
              </w:rPr>
              <w:t>8</w:t>
            </w:r>
            <w:r w:rsidR="00641C6F">
              <w:rPr>
                <w:rFonts w:cs="Arial"/>
                <w:b/>
                <w:sz w:val="20"/>
                <w:szCs w:val="20"/>
              </w:rPr>
              <w:t>.</w:t>
            </w:r>
          </w:p>
        </w:tc>
        <w:tc>
          <w:tcPr>
            <w:tcW w:w="1753" w:type="dxa"/>
          </w:tcPr>
          <w:p w:rsidR="00641C6F" w:rsidRDefault="0081538C" w:rsidP="00F214CE">
            <w:pPr>
              <w:pStyle w:val="Heading2"/>
              <w:rPr>
                <w:rFonts w:cs="Arial"/>
                <w:sz w:val="20"/>
                <w:szCs w:val="20"/>
              </w:rPr>
            </w:pPr>
            <w:r>
              <w:rPr>
                <w:rFonts w:cs="Arial"/>
                <w:sz w:val="20"/>
                <w:szCs w:val="20"/>
              </w:rPr>
              <w:t xml:space="preserve">RAC leadership call update </w:t>
            </w:r>
          </w:p>
        </w:tc>
        <w:tc>
          <w:tcPr>
            <w:tcW w:w="8626" w:type="dxa"/>
          </w:tcPr>
          <w:p w:rsidR="00641C6F" w:rsidRDefault="000B1AA7" w:rsidP="001B3465">
            <w:pPr>
              <w:autoSpaceDE w:val="0"/>
              <w:autoSpaceDN w:val="0"/>
              <w:adjustRightInd w:val="0"/>
            </w:pPr>
            <w:r w:rsidRPr="000B1AA7">
              <w:t xml:space="preserve">Brian provided </w:t>
            </w:r>
            <w:r w:rsidR="006C070B">
              <w:t xml:space="preserve">information on the last </w:t>
            </w:r>
            <w:r w:rsidR="001B3726">
              <w:t xml:space="preserve">leadership call re: TRB </w:t>
            </w:r>
            <w:r w:rsidR="008358FD">
              <w:t xml:space="preserve">2020 annual meeting </w:t>
            </w:r>
            <w:r w:rsidR="001B3726">
              <w:t>papers not being available</w:t>
            </w:r>
            <w:r w:rsidR="008358FD">
              <w:t>.  TRB listened to the concerns, however they can’t go back and change for this year.  TRB can assist with tracking down a particu</w:t>
            </w:r>
            <w:bookmarkStart w:id="0" w:name="_GoBack"/>
            <w:bookmarkEnd w:id="0"/>
            <w:r w:rsidR="008358FD">
              <w:t>lar paper if needed.  Next year they will work with the researchers on permissions earlier.  Brian sent the meeting notes to R3 members.</w:t>
            </w:r>
            <w:r w:rsidR="00806141">
              <w:br/>
            </w:r>
            <w:r w:rsidR="008358FD">
              <w:t xml:space="preserve">  </w:t>
            </w:r>
            <w:r w:rsidR="008358FD">
              <w:br/>
              <w:t xml:space="preserve">AASHTO will </w:t>
            </w:r>
            <w:proofErr w:type="gramStart"/>
            <w:r w:rsidR="008358FD">
              <w:t>make a decision</w:t>
            </w:r>
            <w:proofErr w:type="gramEnd"/>
            <w:r w:rsidR="008358FD">
              <w:t xml:space="preserve"> re: the RAC summer meeting.  For </w:t>
            </w:r>
            <w:r w:rsidR="00D21427">
              <w:t>now,</w:t>
            </w:r>
            <w:r w:rsidR="008358FD">
              <w:t xml:space="preserve"> planning is to continue.  RAC members are encouraged to make hotel reservations because they can be cancelled up to 2 days prior to the meeting.  Michael asked if there would be options for remote participate.  That is unknown </w:t>
            </w:r>
            <w:proofErr w:type="gramStart"/>
            <w:r w:rsidR="008358FD">
              <w:t>at this time</w:t>
            </w:r>
            <w:proofErr w:type="gramEnd"/>
            <w:r w:rsidR="008358FD">
              <w:t>.</w:t>
            </w:r>
          </w:p>
          <w:p w:rsidR="008358FD" w:rsidRPr="004D1D53" w:rsidRDefault="008358FD" w:rsidP="001B3465">
            <w:pPr>
              <w:autoSpaceDE w:val="0"/>
              <w:autoSpaceDN w:val="0"/>
              <w:adjustRightInd w:val="0"/>
              <w:rPr>
                <w:highlight w:val="yellow"/>
              </w:rPr>
            </w:pPr>
          </w:p>
        </w:tc>
      </w:tr>
      <w:tr w:rsidR="00641C6F" w:rsidRPr="00186C32" w:rsidTr="006B4FBC">
        <w:trPr>
          <w:trHeight w:val="611"/>
        </w:trPr>
        <w:tc>
          <w:tcPr>
            <w:tcW w:w="539" w:type="dxa"/>
          </w:tcPr>
          <w:p w:rsidR="00641C6F" w:rsidRDefault="00641C6F">
            <w:pPr>
              <w:rPr>
                <w:rFonts w:cs="Arial"/>
                <w:b/>
                <w:sz w:val="20"/>
                <w:szCs w:val="20"/>
              </w:rPr>
            </w:pPr>
            <w:r>
              <w:rPr>
                <w:rFonts w:cs="Arial"/>
                <w:b/>
                <w:sz w:val="20"/>
                <w:szCs w:val="20"/>
              </w:rPr>
              <w:lastRenderedPageBreak/>
              <w:t>9.</w:t>
            </w:r>
          </w:p>
        </w:tc>
        <w:tc>
          <w:tcPr>
            <w:tcW w:w="1753" w:type="dxa"/>
          </w:tcPr>
          <w:p w:rsidR="00641C6F" w:rsidRDefault="004D1D53" w:rsidP="00F214CE">
            <w:pPr>
              <w:pStyle w:val="Heading2"/>
              <w:rPr>
                <w:rFonts w:cs="Arial"/>
                <w:sz w:val="20"/>
                <w:szCs w:val="20"/>
              </w:rPr>
            </w:pPr>
            <w:r w:rsidRPr="00F138B4">
              <w:rPr>
                <w:rFonts w:cs="Arial"/>
                <w:sz w:val="20"/>
                <w:szCs w:val="20"/>
              </w:rPr>
              <w:t>State reports</w:t>
            </w:r>
            <w:r>
              <w:rPr>
                <w:rFonts w:cs="Arial"/>
                <w:sz w:val="20"/>
                <w:szCs w:val="20"/>
              </w:rPr>
              <w:t xml:space="preserve"> </w:t>
            </w:r>
          </w:p>
        </w:tc>
        <w:tc>
          <w:tcPr>
            <w:tcW w:w="8626" w:type="dxa"/>
          </w:tcPr>
          <w:p w:rsidR="00641C6F" w:rsidRDefault="008358FD" w:rsidP="001B3465">
            <w:pPr>
              <w:autoSpaceDE w:val="0"/>
              <w:autoSpaceDN w:val="0"/>
              <w:adjustRightInd w:val="0"/>
            </w:pPr>
            <w:r>
              <w:rPr>
                <w:b/>
              </w:rPr>
              <w:t xml:space="preserve">KS </w:t>
            </w:r>
            <w:r w:rsidR="00AA3C5F" w:rsidRPr="00AA3C5F">
              <w:t>–</w:t>
            </w:r>
            <w:r>
              <w:t xml:space="preserve"> K-Tran selected projects.  A 10-year transportation bill was signed by the governor. Their innovation summit has been rescheduled from June to November.     </w:t>
            </w:r>
            <w:r w:rsidR="00AA3C5F" w:rsidRPr="00AA3C5F">
              <w:t xml:space="preserve">  </w:t>
            </w:r>
          </w:p>
          <w:p w:rsidR="00AA3C5F" w:rsidRDefault="008358FD" w:rsidP="001B3465">
            <w:pPr>
              <w:autoSpaceDE w:val="0"/>
              <w:autoSpaceDN w:val="0"/>
              <w:adjustRightInd w:val="0"/>
            </w:pPr>
            <w:r>
              <w:rPr>
                <w:b/>
              </w:rPr>
              <w:t>MN</w:t>
            </w:r>
            <w:r w:rsidR="00AA3C5F">
              <w:t xml:space="preserve"> –</w:t>
            </w:r>
            <w:r>
              <w:t xml:space="preserve"> It is the start of the research cycle.  Over 80 ideas were submitted by the 3/16 deadline.  Currently in the vetting process</w:t>
            </w:r>
            <w:r w:rsidR="000A2650">
              <w:t>, then ideas will be prioritized.  Katie is leading the innovation strategy and they are proposing hiring a consultant</w:t>
            </w:r>
            <w:r>
              <w:t>.</w:t>
            </w:r>
            <w:r w:rsidR="000A2650">
              <w:t xml:space="preserve">  There is a continuous improvement process for the research program which will take 3-4 months to finish.  Katie can share the document with R3 when completed.   </w:t>
            </w:r>
            <w:r>
              <w:t xml:space="preserve">  </w:t>
            </w:r>
          </w:p>
          <w:p w:rsidR="00AA3C5F" w:rsidRDefault="00AA3C5F" w:rsidP="001B3465">
            <w:pPr>
              <w:autoSpaceDE w:val="0"/>
              <w:autoSpaceDN w:val="0"/>
              <w:adjustRightInd w:val="0"/>
            </w:pPr>
            <w:r w:rsidRPr="00AA3C5F">
              <w:rPr>
                <w:b/>
              </w:rPr>
              <w:t>M</w:t>
            </w:r>
            <w:r w:rsidR="000A2650">
              <w:rPr>
                <w:b/>
              </w:rPr>
              <w:t>O</w:t>
            </w:r>
            <w:r>
              <w:t xml:space="preserve"> – </w:t>
            </w:r>
            <w:r w:rsidR="000A2650">
              <w:t xml:space="preserve">Due to COVID-19, universities have closed labs.  They are working with financial services about rolling funds to the next fiscal year.  </w:t>
            </w:r>
          </w:p>
          <w:p w:rsidR="00BC4C41" w:rsidRDefault="00AA3C5F" w:rsidP="001B3465">
            <w:pPr>
              <w:autoSpaceDE w:val="0"/>
              <w:autoSpaceDN w:val="0"/>
              <w:adjustRightInd w:val="0"/>
            </w:pPr>
            <w:r w:rsidRPr="001C6C57">
              <w:rPr>
                <w:b/>
              </w:rPr>
              <w:t>MI</w:t>
            </w:r>
            <w:r>
              <w:t xml:space="preserve"> – </w:t>
            </w:r>
            <w:r w:rsidR="000A2650">
              <w:t xml:space="preserve">There was a remodel planned, so staff were going to telecommute anyway. </w:t>
            </w:r>
            <w:r w:rsidR="00D21427">
              <w:t xml:space="preserve"> </w:t>
            </w:r>
            <w:r w:rsidR="000A2650">
              <w:t>They are using MS Teams for virtual meetings.  The research program meetings will be May 5-8.</w:t>
            </w:r>
            <w:r w:rsidR="00995DE0">
              <w:t xml:space="preserve">  </w:t>
            </w:r>
            <w:r w:rsidR="00D21427">
              <w:t xml:space="preserve">The state </w:t>
            </w:r>
            <w:r w:rsidR="00995DE0">
              <w:t>has been hard hit by COVID-19 and they have a project on how the universities can support the state with construction, design and operations services.</w:t>
            </w:r>
            <w:r w:rsidR="00D21427">
              <w:br/>
            </w:r>
            <w:bookmarkStart w:id="1" w:name="_Hlk32407610"/>
            <w:r w:rsidR="001C6C57" w:rsidRPr="001C6C57">
              <w:rPr>
                <w:b/>
              </w:rPr>
              <w:t>IA</w:t>
            </w:r>
            <w:r w:rsidR="001C6C57">
              <w:t xml:space="preserve"> – They </w:t>
            </w:r>
            <w:r w:rsidR="00995DE0">
              <w:t xml:space="preserve">are putting the final touches on the new research ideas platform.  They </w:t>
            </w:r>
            <w:r w:rsidR="001C6C57">
              <w:t xml:space="preserve">have </w:t>
            </w:r>
            <w:r w:rsidR="00995DE0">
              <w:t xml:space="preserve">entered an agreement with a consultant for content management and marketing.  Khyle said there are some issues with pooled funds that receive FHWA contributions.  There should be a 20% lead state match.   </w:t>
            </w:r>
          </w:p>
          <w:p w:rsidR="001C6C57" w:rsidRDefault="00BC4C41" w:rsidP="001B3465">
            <w:pPr>
              <w:autoSpaceDE w:val="0"/>
              <w:autoSpaceDN w:val="0"/>
              <w:adjustRightInd w:val="0"/>
            </w:pPr>
            <w:r w:rsidRPr="00BC4C41">
              <w:rPr>
                <w:b/>
              </w:rPr>
              <w:t>I</w:t>
            </w:r>
            <w:r w:rsidR="00995DE0">
              <w:rPr>
                <w:b/>
              </w:rPr>
              <w:t>L</w:t>
            </w:r>
            <w:r>
              <w:t xml:space="preserve"> – </w:t>
            </w:r>
            <w:r w:rsidRPr="00F138B4">
              <w:t>They are</w:t>
            </w:r>
            <w:r w:rsidR="00F138B4" w:rsidRPr="00F138B4">
              <w:t xml:space="preserve"> posting 8 RFPs</w:t>
            </w:r>
            <w:r w:rsidR="00F138B4">
              <w:t xml:space="preserve"> and have an additional 6 projects directly assigned to University of Illinois system PIs.   </w:t>
            </w:r>
            <w:r w:rsidRPr="00F138B4">
              <w:t xml:space="preserve"> </w:t>
            </w:r>
          </w:p>
          <w:p w:rsidR="00995DE0" w:rsidRDefault="00995DE0" w:rsidP="00995DE0">
            <w:pPr>
              <w:autoSpaceDE w:val="0"/>
              <w:autoSpaceDN w:val="0"/>
              <w:adjustRightInd w:val="0"/>
            </w:pPr>
            <w:r>
              <w:rPr>
                <w:b/>
              </w:rPr>
              <w:t xml:space="preserve">WI </w:t>
            </w:r>
            <w:r>
              <w:t xml:space="preserve">– Wisconsin Highway Research Program will have </w:t>
            </w:r>
            <w:r w:rsidR="00F138B4">
              <w:t>6</w:t>
            </w:r>
            <w:r>
              <w:t xml:space="preserve"> projects for FFY21.  The PIs have been selected and are moving forward on contracting.  </w:t>
            </w:r>
            <w:r>
              <w:br/>
              <w:t xml:space="preserve">Due to the reorganization in Nov., the research staff have been doing </w:t>
            </w:r>
            <w:r w:rsidR="00D21427">
              <w:t xml:space="preserve">several </w:t>
            </w:r>
            <w:r>
              <w:t xml:space="preserve">program overviews for new division staff.    </w:t>
            </w:r>
          </w:p>
          <w:p w:rsidR="00995DE0" w:rsidRDefault="00995DE0" w:rsidP="00995DE0">
            <w:pPr>
              <w:autoSpaceDE w:val="0"/>
              <w:autoSpaceDN w:val="0"/>
              <w:adjustRightInd w:val="0"/>
            </w:pPr>
            <w:r>
              <w:rPr>
                <w:b/>
              </w:rPr>
              <w:t>IN</w:t>
            </w:r>
            <w:r>
              <w:t xml:space="preserve"> – Submitted budget last week.  They have $8.3 million.  Part A subsidizes well.  They will have 40 projects all with Purdue.    </w:t>
            </w:r>
          </w:p>
          <w:p w:rsidR="00F138B4" w:rsidRDefault="00995DE0" w:rsidP="00F138B4">
            <w:pPr>
              <w:autoSpaceDE w:val="0"/>
              <w:autoSpaceDN w:val="0"/>
              <w:adjustRightInd w:val="0"/>
            </w:pPr>
            <w:r>
              <w:rPr>
                <w:b/>
              </w:rPr>
              <w:t xml:space="preserve">OH </w:t>
            </w:r>
            <w:r>
              <w:t xml:space="preserve">– </w:t>
            </w:r>
            <w:r w:rsidR="00F138B4">
              <w:t xml:space="preserve">COVID-19 has impacted progress on </w:t>
            </w:r>
            <w:proofErr w:type="gramStart"/>
            <w:r w:rsidR="00F138B4">
              <w:t>the majority of</w:t>
            </w:r>
            <w:proofErr w:type="gramEnd"/>
            <w:r w:rsidR="00F138B4">
              <w:t xml:space="preserve"> research projects.  All universities are closed including their labs.  Researchers trying to work in the field are limited to 2-person crews and must adhere to social distancing requirements.  All research on endangered species has been put on hold, so no more playing with bats.</w:t>
            </w:r>
            <w:r w:rsidR="00F138B4">
              <w:br/>
              <w:t>They are reviewing proposals for FY2021 program with ODOT technical staff.  RFPs are currently posted for ORIL (local research program) and two ODOT projects (closing on 4/16).</w:t>
            </w:r>
          </w:p>
          <w:bookmarkEnd w:id="1"/>
          <w:p w:rsidR="00AA3C5F" w:rsidRPr="00AA3C5F" w:rsidRDefault="00AA3C5F" w:rsidP="001B3465">
            <w:pPr>
              <w:autoSpaceDE w:val="0"/>
              <w:autoSpaceDN w:val="0"/>
              <w:adjustRightInd w:val="0"/>
              <w:rPr>
                <w:highlight w:val="yellow"/>
              </w:rPr>
            </w:pPr>
          </w:p>
        </w:tc>
      </w:tr>
      <w:tr w:rsidR="00CF1448" w:rsidRPr="00186C32" w:rsidTr="006B4FBC">
        <w:trPr>
          <w:trHeight w:val="611"/>
        </w:trPr>
        <w:tc>
          <w:tcPr>
            <w:tcW w:w="539" w:type="dxa"/>
          </w:tcPr>
          <w:p w:rsidR="00CF1448" w:rsidRDefault="00995DE0">
            <w:pPr>
              <w:rPr>
                <w:rFonts w:cs="Arial"/>
                <w:b/>
                <w:sz w:val="20"/>
                <w:szCs w:val="20"/>
              </w:rPr>
            </w:pPr>
            <w:r>
              <w:rPr>
                <w:rFonts w:cs="Arial"/>
                <w:b/>
                <w:sz w:val="20"/>
                <w:szCs w:val="20"/>
              </w:rPr>
              <w:t>10</w:t>
            </w:r>
            <w:r w:rsidR="00CF1448">
              <w:rPr>
                <w:rFonts w:cs="Arial"/>
                <w:b/>
                <w:sz w:val="20"/>
                <w:szCs w:val="20"/>
              </w:rPr>
              <w:t>.</w:t>
            </w:r>
          </w:p>
        </w:tc>
        <w:tc>
          <w:tcPr>
            <w:tcW w:w="1753" w:type="dxa"/>
          </w:tcPr>
          <w:p w:rsidR="00CF1448" w:rsidRDefault="00BC4C41" w:rsidP="00F214CE">
            <w:pPr>
              <w:pStyle w:val="Heading2"/>
              <w:rPr>
                <w:rFonts w:cs="Arial"/>
                <w:sz w:val="20"/>
                <w:szCs w:val="20"/>
              </w:rPr>
            </w:pPr>
            <w:r w:rsidRPr="00330EB8">
              <w:rPr>
                <w:rFonts w:cs="Arial"/>
                <w:sz w:val="20"/>
                <w:szCs w:val="20"/>
              </w:rPr>
              <w:t>Upcoming R3 meetings</w:t>
            </w:r>
          </w:p>
        </w:tc>
        <w:tc>
          <w:tcPr>
            <w:tcW w:w="8626" w:type="dxa"/>
          </w:tcPr>
          <w:p w:rsidR="00CF1448" w:rsidRDefault="00995DE0" w:rsidP="00FA0CAA">
            <w:pPr>
              <w:autoSpaceDE w:val="0"/>
              <w:autoSpaceDN w:val="0"/>
              <w:adjustRightInd w:val="0"/>
            </w:pPr>
            <w:r w:rsidRPr="00995DE0">
              <w:t>May 5</w:t>
            </w:r>
            <w:r w:rsidR="00BC4C41">
              <w:t xml:space="preserve"> next Business meeting.</w:t>
            </w:r>
          </w:p>
        </w:tc>
      </w:tr>
      <w:tr w:rsidR="00EC6EA5" w:rsidRPr="00186C32" w:rsidTr="006B4FBC">
        <w:trPr>
          <w:trHeight w:val="611"/>
        </w:trPr>
        <w:tc>
          <w:tcPr>
            <w:tcW w:w="539" w:type="dxa"/>
          </w:tcPr>
          <w:p w:rsidR="00EC6EA5" w:rsidRDefault="00EC6EA5">
            <w:pPr>
              <w:rPr>
                <w:rFonts w:cs="Arial"/>
                <w:b/>
                <w:sz w:val="20"/>
                <w:szCs w:val="20"/>
              </w:rPr>
            </w:pPr>
          </w:p>
        </w:tc>
        <w:tc>
          <w:tcPr>
            <w:tcW w:w="1753" w:type="dxa"/>
          </w:tcPr>
          <w:p w:rsidR="00EC6EA5" w:rsidRPr="00186C32" w:rsidRDefault="00EC6EA5" w:rsidP="00F214CE">
            <w:pPr>
              <w:pStyle w:val="Heading2"/>
              <w:rPr>
                <w:rFonts w:cs="Arial"/>
                <w:sz w:val="20"/>
                <w:szCs w:val="20"/>
              </w:rPr>
            </w:pPr>
          </w:p>
        </w:tc>
        <w:tc>
          <w:tcPr>
            <w:tcW w:w="8626" w:type="dxa"/>
          </w:tcPr>
          <w:p w:rsidR="00EC6EA5" w:rsidRDefault="00EC6EA5" w:rsidP="00FA0CAA">
            <w:pPr>
              <w:autoSpaceDE w:val="0"/>
              <w:autoSpaceDN w:val="0"/>
              <w:adjustRightInd w:val="0"/>
            </w:pPr>
            <w:r w:rsidRPr="00780581">
              <w:t>Adjourned at</w:t>
            </w:r>
            <w:r>
              <w:t xml:space="preserve"> </w:t>
            </w:r>
            <w:r w:rsidR="000758E7" w:rsidRPr="00995DE0">
              <w:t>2</w:t>
            </w:r>
            <w:r w:rsidR="006E6DEB" w:rsidRPr="00995DE0">
              <w:t>:</w:t>
            </w:r>
            <w:r w:rsidR="00995DE0" w:rsidRPr="00995DE0">
              <w:t>5</w:t>
            </w:r>
            <w:r w:rsidR="00BC29A5" w:rsidRPr="00995DE0">
              <w:t>5</w:t>
            </w:r>
            <w:r>
              <w:t xml:space="preserve"> p</w:t>
            </w:r>
            <w:r w:rsidRPr="00780581">
              <w:t>.</w:t>
            </w:r>
            <w:r>
              <w:t xml:space="preserve">m. </w:t>
            </w:r>
            <w:r w:rsidR="000758E7">
              <w:t>C</w:t>
            </w:r>
            <w:r w:rsidR="00384347">
              <w:t>S</w:t>
            </w:r>
            <w:r w:rsidR="00E75D19">
              <w:t>T</w:t>
            </w:r>
          </w:p>
        </w:tc>
      </w:tr>
    </w:tbl>
    <w:p w:rsidR="00581D7C" w:rsidRPr="00186C32" w:rsidRDefault="00581D7C">
      <w:pPr>
        <w:rPr>
          <w:rFonts w:cs="Arial"/>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5252"/>
        <w:gridCol w:w="2113"/>
        <w:gridCol w:w="2065"/>
      </w:tblGrid>
      <w:tr w:rsidR="00581D7C" w:rsidRPr="00186C32" w:rsidTr="00AE4986">
        <w:trPr>
          <w:cantSplit/>
        </w:trPr>
        <w:tc>
          <w:tcPr>
            <w:tcW w:w="10075" w:type="dxa"/>
            <w:gridSpan w:val="4"/>
            <w:shd w:val="clear" w:color="auto" w:fill="262626"/>
          </w:tcPr>
          <w:p w:rsidR="00581D7C" w:rsidRPr="00186C32" w:rsidRDefault="00581D7C" w:rsidP="00AE4986">
            <w:pPr>
              <w:ind w:right="72"/>
              <w:rPr>
                <w:rFonts w:cs="Arial"/>
                <w:sz w:val="20"/>
                <w:szCs w:val="20"/>
              </w:rPr>
            </w:pPr>
            <w:r w:rsidRPr="00186C32">
              <w:rPr>
                <w:rFonts w:cs="Arial"/>
                <w:sz w:val="20"/>
                <w:szCs w:val="20"/>
              </w:rPr>
              <w:t>Action Items</w:t>
            </w:r>
          </w:p>
        </w:tc>
      </w:tr>
      <w:tr w:rsidR="00581D7C" w:rsidRPr="00186C32" w:rsidTr="00AE4986">
        <w:tc>
          <w:tcPr>
            <w:tcW w:w="645" w:type="dxa"/>
          </w:tcPr>
          <w:p w:rsidR="00581D7C" w:rsidRPr="00186C32" w:rsidRDefault="00581D7C">
            <w:pPr>
              <w:jc w:val="center"/>
              <w:rPr>
                <w:rFonts w:cs="Arial"/>
                <w:b/>
                <w:sz w:val="20"/>
                <w:szCs w:val="20"/>
              </w:rPr>
            </w:pPr>
            <w:r w:rsidRPr="00186C32">
              <w:rPr>
                <w:rFonts w:cs="Arial"/>
                <w:b/>
                <w:sz w:val="20"/>
                <w:szCs w:val="20"/>
              </w:rPr>
              <w:t>No.</w:t>
            </w:r>
          </w:p>
        </w:tc>
        <w:tc>
          <w:tcPr>
            <w:tcW w:w="5252" w:type="dxa"/>
          </w:tcPr>
          <w:p w:rsidR="00581D7C" w:rsidRPr="00186C32" w:rsidRDefault="00581D7C">
            <w:pPr>
              <w:jc w:val="center"/>
              <w:rPr>
                <w:rFonts w:cs="Arial"/>
                <w:b/>
                <w:sz w:val="20"/>
                <w:szCs w:val="20"/>
              </w:rPr>
            </w:pPr>
            <w:r w:rsidRPr="00186C32">
              <w:rPr>
                <w:rFonts w:cs="Arial"/>
                <w:b/>
                <w:sz w:val="20"/>
                <w:szCs w:val="20"/>
              </w:rPr>
              <w:t>Action Item</w:t>
            </w:r>
          </w:p>
        </w:tc>
        <w:tc>
          <w:tcPr>
            <w:tcW w:w="2113" w:type="dxa"/>
          </w:tcPr>
          <w:p w:rsidR="00581D7C" w:rsidRPr="00186C32" w:rsidRDefault="00581D7C">
            <w:pPr>
              <w:pStyle w:val="Heading2"/>
              <w:jc w:val="center"/>
              <w:rPr>
                <w:rFonts w:cs="Arial"/>
                <w:bCs w:val="0"/>
                <w:sz w:val="20"/>
                <w:szCs w:val="20"/>
              </w:rPr>
            </w:pPr>
            <w:r w:rsidRPr="00186C32">
              <w:rPr>
                <w:rFonts w:cs="Arial"/>
                <w:bCs w:val="0"/>
                <w:sz w:val="20"/>
                <w:szCs w:val="20"/>
              </w:rPr>
              <w:t>Owner</w:t>
            </w:r>
          </w:p>
        </w:tc>
        <w:tc>
          <w:tcPr>
            <w:tcW w:w="2065" w:type="dxa"/>
          </w:tcPr>
          <w:p w:rsidR="00581D7C" w:rsidRPr="00186C32" w:rsidRDefault="00581D7C">
            <w:pPr>
              <w:pStyle w:val="Heading2"/>
              <w:jc w:val="center"/>
              <w:rPr>
                <w:rFonts w:cs="Arial"/>
                <w:bCs w:val="0"/>
                <w:sz w:val="20"/>
                <w:szCs w:val="20"/>
              </w:rPr>
            </w:pPr>
            <w:r w:rsidRPr="00186C32">
              <w:rPr>
                <w:rFonts w:cs="Arial"/>
                <w:bCs w:val="0"/>
                <w:sz w:val="20"/>
                <w:szCs w:val="20"/>
              </w:rPr>
              <w:t>Target Date</w:t>
            </w:r>
          </w:p>
        </w:tc>
      </w:tr>
      <w:tr w:rsidR="002B679F" w:rsidRPr="00186C32" w:rsidTr="00AE4986">
        <w:tc>
          <w:tcPr>
            <w:tcW w:w="645" w:type="dxa"/>
          </w:tcPr>
          <w:p w:rsidR="002B679F" w:rsidRPr="003109BC" w:rsidRDefault="003109BC" w:rsidP="00F46956">
            <w:r>
              <w:t>1</w:t>
            </w:r>
          </w:p>
        </w:tc>
        <w:tc>
          <w:tcPr>
            <w:tcW w:w="5252" w:type="dxa"/>
          </w:tcPr>
          <w:p w:rsidR="002B679F" w:rsidRPr="003109BC" w:rsidRDefault="00F138B4" w:rsidP="00342B81">
            <w:r>
              <w:rPr>
                <w:rFonts w:eastAsiaTheme="minorHAnsi" w:cs="Arial"/>
                <w:szCs w:val="22"/>
              </w:rPr>
              <w:t>Consider serving as Vice Chair beginning Jan. 2021 – Let Brian know if interested</w:t>
            </w:r>
          </w:p>
        </w:tc>
        <w:tc>
          <w:tcPr>
            <w:tcW w:w="2113" w:type="dxa"/>
            <w:vAlign w:val="center"/>
          </w:tcPr>
          <w:p w:rsidR="002B679F" w:rsidRPr="00DC46B6" w:rsidRDefault="00F138B4">
            <w:pPr>
              <w:jc w:val="center"/>
              <w:rPr>
                <w:rFonts w:eastAsiaTheme="minorHAnsi" w:cs="Arial"/>
                <w:szCs w:val="22"/>
              </w:rPr>
            </w:pPr>
            <w:r>
              <w:rPr>
                <w:rFonts w:eastAsiaTheme="minorHAnsi" w:cs="Arial"/>
                <w:szCs w:val="22"/>
              </w:rPr>
              <w:t xml:space="preserve">All </w:t>
            </w:r>
          </w:p>
        </w:tc>
        <w:tc>
          <w:tcPr>
            <w:tcW w:w="2065" w:type="dxa"/>
            <w:vAlign w:val="center"/>
          </w:tcPr>
          <w:p w:rsidR="002B679F" w:rsidRPr="00DC46B6" w:rsidRDefault="00F138B4">
            <w:pPr>
              <w:jc w:val="center"/>
              <w:rPr>
                <w:rFonts w:eastAsiaTheme="minorHAnsi" w:cs="Arial"/>
                <w:szCs w:val="22"/>
              </w:rPr>
            </w:pPr>
            <w:r>
              <w:rPr>
                <w:rFonts w:eastAsiaTheme="minorHAnsi" w:cs="Arial"/>
                <w:szCs w:val="22"/>
              </w:rPr>
              <w:t xml:space="preserve">July 2020 </w:t>
            </w:r>
            <w:r w:rsidRPr="00DC46B6">
              <w:rPr>
                <w:rFonts w:eastAsiaTheme="minorHAnsi" w:cs="Arial"/>
                <w:szCs w:val="22"/>
              </w:rPr>
              <w:t xml:space="preserve"> </w:t>
            </w:r>
          </w:p>
        </w:tc>
      </w:tr>
      <w:tr w:rsidR="002B679F" w:rsidRPr="00186C32" w:rsidTr="00AE4986">
        <w:tc>
          <w:tcPr>
            <w:tcW w:w="645" w:type="dxa"/>
          </w:tcPr>
          <w:p w:rsidR="002B679F" w:rsidRPr="00186C32" w:rsidRDefault="003109BC" w:rsidP="00F46956">
            <w:pPr>
              <w:rPr>
                <w:rFonts w:cs="Arial"/>
                <w:b/>
                <w:sz w:val="20"/>
                <w:szCs w:val="20"/>
              </w:rPr>
            </w:pPr>
            <w:r>
              <w:rPr>
                <w:rFonts w:cs="Arial"/>
                <w:b/>
                <w:sz w:val="20"/>
                <w:szCs w:val="20"/>
              </w:rPr>
              <w:t>2</w:t>
            </w:r>
          </w:p>
        </w:tc>
        <w:tc>
          <w:tcPr>
            <w:tcW w:w="5252" w:type="dxa"/>
          </w:tcPr>
          <w:p w:rsidR="002B679F" w:rsidRPr="008D3AE3" w:rsidRDefault="002B679F" w:rsidP="008B43D2">
            <w:pPr>
              <w:rPr>
                <w:rFonts w:eastAsiaTheme="minorHAnsi" w:cs="Arial"/>
                <w:szCs w:val="22"/>
              </w:rPr>
            </w:pPr>
          </w:p>
        </w:tc>
        <w:tc>
          <w:tcPr>
            <w:tcW w:w="2113" w:type="dxa"/>
            <w:vAlign w:val="center"/>
          </w:tcPr>
          <w:p w:rsidR="002B679F" w:rsidRPr="008D3AE3" w:rsidRDefault="002B679F">
            <w:pPr>
              <w:jc w:val="center"/>
              <w:rPr>
                <w:rFonts w:eastAsiaTheme="minorHAnsi" w:cs="Arial"/>
                <w:szCs w:val="22"/>
              </w:rPr>
            </w:pPr>
          </w:p>
        </w:tc>
        <w:tc>
          <w:tcPr>
            <w:tcW w:w="2065" w:type="dxa"/>
            <w:vAlign w:val="center"/>
          </w:tcPr>
          <w:p w:rsidR="002B679F" w:rsidRPr="00DC46B6" w:rsidRDefault="0060722E">
            <w:pPr>
              <w:jc w:val="center"/>
              <w:rPr>
                <w:rFonts w:eastAsiaTheme="minorHAnsi" w:cs="Arial"/>
                <w:szCs w:val="22"/>
              </w:rPr>
            </w:pPr>
            <w:r>
              <w:rPr>
                <w:rFonts w:eastAsiaTheme="minorHAnsi" w:cs="Arial"/>
                <w:szCs w:val="22"/>
              </w:rPr>
              <w:t xml:space="preserve"> </w:t>
            </w:r>
            <w:r w:rsidR="00B31E5D" w:rsidRPr="00DC46B6">
              <w:rPr>
                <w:rFonts w:eastAsiaTheme="minorHAnsi" w:cs="Arial"/>
                <w:szCs w:val="22"/>
              </w:rPr>
              <w:t xml:space="preserve"> </w:t>
            </w:r>
          </w:p>
        </w:tc>
      </w:tr>
      <w:tr w:rsidR="00E75D19" w:rsidRPr="00186C32" w:rsidTr="00AE4986">
        <w:tc>
          <w:tcPr>
            <w:tcW w:w="645" w:type="dxa"/>
          </w:tcPr>
          <w:p w:rsidR="00E75D19" w:rsidRDefault="00E75D19" w:rsidP="00F46956">
            <w:pPr>
              <w:rPr>
                <w:rFonts w:cs="Arial"/>
                <w:b/>
                <w:sz w:val="20"/>
                <w:szCs w:val="20"/>
              </w:rPr>
            </w:pPr>
            <w:r>
              <w:rPr>
                <w:rFonts w:cs="Arial"/>
                <w:b/>
                <w:sz w:val="20"/>
                <w:szCs w:val="20"/>
              </w:rPr>
              <w:t>3</w:t>
            </w:r>
          </w:p>
        </w:tc>
        <w:tc>
          <w:tcPr>
            <w:tcW w:w="5252" w:type="dxa"/>
          </w:tcPr>
          <w:p w:rsidR="00E75D19" w:rsidRDefault="0060722E" w:rsidP="002B679F">
            <w:pPr>
              <w:rPr>
                <w:rFonts w:eastAsiaTheme="minorHAnsi" w:cs="Arial"/>
                <w:szCs w:val="22"/>
              </w:rPr>
            </w:pPr>
            <w:r>
              <w:rPr>
                <w:rFonts w:eastAsiaTheme="minorHAnsi" w:cs="Arial"/>
                <w:szCs w:val="22"/>
              </w:rPr>
              <w:t xml:space="preserve"> </w:t>
            </w:r>
          </w:p>
        </w:tc>
        <w:tc>
          <w:tcPr>
            <w:tcW w:w="2113" w:type="dxa"/>
            <w:vAlign w:val="center"/>
          </w:tcPr>
          <w:p w:rsidR="00E75D19" w:rsidRPr="00DC46B6" w:rsidRDefault="0060722E">
            <w:pPr>
              <w:jc w:val="center"/>
              <w:rPr>
                <w:rFonts w:eastAsiaTheme="minorHAnsi" w:cs="Arial"/>
                <w:szCs w:val="22"/>
              </w:rPr>
            </w:pPr>
            <w:r>
              <w:rPr>
                <w:rFonts w:eastAsiaTheme="minorHAnsi" w:cs="Arial"/>
                <w:szCs w:val="22"/>
              </w:rPr>
              <w:t xml:space="preserve"> </w:t>
            </w:r>
          </w:p>
        </w:tc>
        <w:tc>
          <w:tcPr>
            <w:tcW w:w="2065" w:type="dxa"/>
            <w:vAlign w:val="center"/>
          </w:tcPr>
          <w:p w:rsidR="00E75D19" w:rsidRPr="00DC46B6" w:rsidRDefault="00E75D19">
            <w:pPr>
              <w:jc w:val="center"/>
              <w:rPr>
                <w:rFonts w:eastAsiaTheme="minorHAnsi" w:cs="Arial"/>
                <w:szCs w:val="22"/>
              </w:rPr>
            </w:pPr>
          </w:p>
        </w:tc>
      </w:tr>
    </w:tbl>
    <w:p w:rsidR="00415290" w:rsidRDefault="00415290" w:rsidP="00A71F4C">
      <w:pPr>
        <w:rPr>
          <w:rFonts w:cs="Arial"/>
          <w:b/>
          <w:bCs/>
          <w:sz w:val="20"/>
          <w:szCs w:val="20"/>
        </w:rPr>
      </w:pPr>
    </w:p>
    <w:sectPr w:rsidR="00415290" w:rsidSect="00864B58">
      <w:footerReference w:type="default" r:id="rId10"/>
      <w:pgSz w:w="12240" w:h="15840" w:code="1"/>
      <w:pgMar w:top="720" w:right="1152" w:bottom="720" w:left="1152"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6C8" w:rsidRDefault="00AB56C8">
      <w:r>
        <w:separator/>
      </w:r>
    </w:p>
  </w:endnote>
  <w:endnote w:type="continuationSeparator" w:id="0">
    <w:p w:rsidR="00AB56C8" w:rsidRDefault="00AB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Me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E4D" w:rsidRDefault="00844E4D">
    <w:pPr>
      <w:pStyle w:val="Footer"/>
      <w:rPr>
        <w:sz w:val="18"/>
      </w:rPr>
    </w:pPr>
    <w:r>
      <w:rPr>
        <w:sz w:val="18"/>
      </w:rPr>
      <w:t>AASHTO-RAC Region 3 Meeting Minutes</w:t>
    </w:r>
  </w:p>
  <w:p w:rsidR="00844E4D" w:rsidRDefault="00844E4D">
    <w:pPr>
      <w:pStyle w:val="Footer"/>
      <w:rPr>
        <w:sz w:val="18"/>
      </w:rPr>
    </w:pPr>
    <w:r>
      <w:rPr>
        <w:sz w:val="18"/>
      </w:rPr>
      <w:t xml:space="preserve">Page </w:t>
    </w: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Pr>
        <w:noProof/>
        <w:sz w:val="18"/>
      </w:rPr>
      <w:t>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6C8" w:rsidRDefault="00AB56C8">
      <w:r>
        <w:separator/>
      </w:r>
    </w:p>
  </w:footnote>
  <w:footnote w:type="continuationSeparator" w:id="0">
    <w:p w:rsidR="00AB56C8" w:rsidRDefault="00AB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1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66A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B35D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65E7A"/>
    <w:multiLevelType w:val="hybridMultilevel"/>
    <w:tmpl w:val="3244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95569"/>
    <w:multiLevelType w:val="hybridMultilevel"/>
    <w:tmpl w:val="2BDAAB22"/>
    <w:lvl w:ilvl="0" w:tplc="A2C844A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250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2686A"/>
    <w:multiLevelType w:val="singleLevel"/>
    <w:tmpl w:val="FD78A4F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7" w15:restartNumberingAfterBreak="0">
    <w:nsid w:val="1A1B2542"/>
    <w:multiLevelType w:val="multilevel"/>
    <w:tmpl w:val="29D2C53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D74211"/>
    <w:multiLevelType w:val="hybridMultilevel"/>
    <w:tmpl w:val="B050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15ED4"/>
    <w:multiLevelType w:val="hybridMultilevel"/>
    <w:tmpl w:val="6788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5732F"/>
    <w:multiLevelType w:val="multilevel"/>
    <w:tmpl w:val="D6B20A6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837E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572D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421D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A963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E11A54"/>
    <w:multiLevelType w:val="multilevel"/>
    <w:tmpl w:val="84D8C96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905AA7"/>
    <w:multiLevelType w:val="hybridMultilevel"/>
    <w:tmpl w:val="F38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F76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267F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6179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E4141B"/>
    <w:multiLevelType w:val="hybridMultilevel"/>
    <w:tmpl w:val="2970F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1B24"/>
    <w:multiLevelType w:val="hybridMultilevel"/>
    <w:tmpl w:val="D0363F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8907882"/>
    <w:multiLevelType w:val="hybridMultilevel"/>
    <w:tmpl w:val="C398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8783B"/>
    <w:multiLevelType w:val="hybridMultilevel"/>
    <w:tmpl w:val="90161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C79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7D04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CD13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81E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CA5FB2"/>
    <w:multiLevelType w:val="hybridMultilevel"/>
    <w:tmpl w:val="3244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F3EA4"/>
    <w:multiLevelType w:val="hybridMultilevel"/>
    <w:tmpl w:val="D8F8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D16A4"/>
    <w:multiLevelType w:val="hybridMultilevel"/>
    <w:tmpl w:val="A8B2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A4981"/>
    <w:multiLevelType w:val="hybridMultilevel"/>
    <w:tmpl w:val="76EC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835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6145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4">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5">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6">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7">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8">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9">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0">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1">
    <w:abstractNumId w:val="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2">
    <w:abstractNumId w:val="17"/>
  </w:num>
  <w:num w:numId="13">
    <w:abstractNumId w:val="27"/>
  </w:num>
  <w:num w:numId="14">
    <w:abstractNumId w:val="21"/>
  </w:num>
  <w:num w:numId="15">
    <w:abstractNumId w:val="14"/>
  </w:num>
  <w:num w:numId="16">
    <w:abstractNumId w:val="33"/>
  </w:num>
  <w:num w:numId="17">
    <w:abstractNumId w:val="12"/>
  </w:num>
  <w:num w:numId="18">
    <w:abstractNumId w:val="19"/>
  </w:num>
  <w:num w:numId="19">
    <w:abstractNumId w:val="25"/>
  </w:num>
  <w:num w:numId="20">
    <w:abstractNumId w:val="32"/>
  </w:num>
  <w:num w:numId="21">
    <w:abstractNumId w:val="18"/>
  </w:num>
  <w:num w:numId="22">
    <w:abstractNumId w:val="26"/>
  </w:num>
  <w:num w:numId="23">
    <w:abstractNumId w:val="13"/>
  </w:num>
  <w:num w:numId="24">
    <w:abstractNumId w:val="10"/>
  </w:num>
  <w:num w:numId="25">
    <w:abstractNumId w:val="2"/>
  </w:num>
  <w:num w:numId="26">
    <w:abstractNumId w:val="15"/>
  </w:num>
  <w:num w:numId="27">
    <w:abstractNumId w:val="5"/>
  </w:num>
  <w:num w:numId="28">
    <w:abstractNumId w:val="7"/>
  </w:num>
  <w:num w:numId="29">
    <w:abstractNumId w:val="0"/>
  </w:num>
  <w:num w:numId="30">
    <w:abstractNumId w:val="11"/>
  </w:num>
  <w:num w:numId="31">
    <w:abstractNumId w:val="1"/>
  </w:num>
  <w:num w:numId="32">
    <w:abstractNumId w:val="24"/>
  </w:num>
  <w:num w:numId="33">
    <w:abstractNumId w:val="30"/>
  </w:num>
  <w:num w:numId="34">
    <w:abstractNumId w:val="20"/>
  </w:num>
  <w:num w:numId="35">
    <w:abstractNumId w:val="22"/>
  </w:num>
  <w:num w:numId="36">
    <w:abstractNumId w:val="3"/>
  </w:num>
  <w:num w:numId="37">
    <w:abstractNumId w:val="16"/>
  </w:num>
  <w:num w:numId="38">
    <w:abstractNumId w:val="23"/>
  </w:num>
  <w:num w:numId="39">
    <w:abstractNumId w:val="29"/>
  </w:num>
  <w:num w:numId="40">
    <w:abstractNumId w:val="4"/>
  </w:num>
  <w:num w:numId="41">
    <w:abstractNumId w:val="31"/>
  </w:num>
  <w:num w:numId="42">
    <w:abstractNumId w:val="28"/>
  </w:num>
  <w:num w:numId="43">
    <w:abstractNumId w:val="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5C"/>
    <w:rsid w:val="000033FD"/>
    <w:rsid w:val="0000462C"/>
    <w:rsid w:val="00014682"/>
    <w:rsid w:val="000171E4"/>
    <w:rsid w:val="000201AF"/>
    <w:rsid w:val="00021817"/>
    <w:rsid w:val="00021EB8"/>
    <w:rsid w:val="000226FD"/>
    <w:rsid w:val="00030565"/>
    <w:rsid w:val="00030D03"/>
    <w:rsid w:val="000310E0"/>
    <w:rsid w:val="00031489"/>
    <w:rsid w:val="00034B78"/>
    <w:rsid w:val="00037C12"/>
    <w:rsid w:val="00040B2F"/>
    <w:rsid w:val="0005223B"/>
    <w:rsid w:val="00053ABF"/>
    <w:rsid w:val="000607D9"/>
    <w:rsid w:val="00061298"/>
    <w:rsid w:val="00061F33"/>
    <w:rsid w:val="00062240"/>
    <w:rsid w:val="00071AA4"/>
    <w:rsid w:val="000758E7"/>
    <w:rsid w:val="00080A89"/>
    <w:rsid w:val="00080C73"/>
    <w:rsid w:val="000814BA"/>
    <w:rsid w:val="00082AC4"/>
    <w:rsid w:val="00085263"/>
    <w:rsid w:val="00085FB7"/>
    <w:rsid w:val="000873BE"/>
    <w:rsid w:val="000916E4"/>
    <w:rsid w:val="00095673"/>
    <w:rsid w:val="000A1642"/>
    <w:rsid w:val="000A2650"/>
    <w:rsid w:val="000A4A43"/>
    <w:rsid w:val="000A74C6"/>
    <w:rsid w:val="000A7900"/>
    <w:rsid w:val="000B0A5A"/>
    <w:rsid w:val="000B18F3"/>
    <w:rsid w:val="000B1AA7"/>
    <w:rsid w:val="000C093B"/>
    <w:rsid w:val="000C1841"/>
    <w:rsid w:val="000D1A22"/>
    <w:rsid w:val="000D3FE4"/>
    <w:rsid w:val="000E27C0"/>
    <w:rsid w:val="000E33D8"/>
    <w:rsid w:val="000F222B"/>
    <w:rsid w:val="0010219D"/>
    <w:rsid w:val="0010594D"/>
    <w:rsid w:val="00107B76"/>
    <w:rsid w:val="00111F77"/>
    <w:rsid w:val="00114264"/>
    <w:rsid w:val="00121B63"/>
    <w:rsid w:val="001228FF"/>
    <w:rsid w:val="00122CD7"/>
    <w:rsid w:val="001237DD"/>
    <w:rsid w:val="00125B59"/>
    <w:rsid w:val="001321FA"/>
    <w:rsid w:val="00132A1D"/>
    <w:rsid w:val="001339F3"/>
    <w:rsid w:val="0013581E"/>
    <w:rsid w:val="00136231"/>
    <w:rsid w:val="001366F0"/>
    <w:rsid w:val="00136CA9"/>
    <w:rsid w:val="00142B5C"/>
    <w:rsid w:val="001431E8"/>
    <w:rsid w:val="00145F0B"/>
    <w:rsid w:val="001530CA"/>
    <w:rsid w:val="00162AB5"/>
    <w:rsid w:val="00166251"/>
    <w:rsid w:val="00166A5C"/>
    <w:rsid w:val="00172ED5"/>
    <w:rsid w:val="00173926"/>
    <w:rsid w:val="00183521"/>
    <w:rsid w:val="00186C32"/>
    <w:rsid w:val="00186CD2"/>
    <w:rsid w:val="00187E73"/>
    <w:rsid w:val="0019134E"/>
    <w:rsid w:val="00191DB8"/>
    <w:rsid w:val="00192855"/>
    <w:rsid w:val="001A370A"/>
    <w:rsid w:val="001A468F"/>
    <w:rsid w:val="001A5430"/>
    <w:rsid w:val="001A7D8C"/>
    <w:rsid w:val="001B07BA"/>
    <w:rsid w:val="001B3465"/>
    <w:rsid w:val="001B3726"/>
    <w:rsid w:val="001B7BED"/>
    <w:rsid w:val="001C04D0"/>
    <w:rsid w:val="001C6C57"/>
    <w:rsid w:val="001D0142"/>
    <w:rsid w:val="001D0721"/>
    <w:rsid w:val="001D1879"/>
    <w:rsid w:val="001D3420"/>
    <w:rsid w:val="001D5901"/>
    <w:rsid w:val="001D682B"/>
    <w:rsid w:val="001E022D"/>
    <w:rsid w:val="001E0D1E"/>
    <w:rsid w:val="001F662A"/>
    <w:rsid w:val="001F7FC6"/>
    <w:rsid w:val="002031DC"/>
    <w:rsid w:val="00204941"/>
    <w:rsid w:val="002100C7"/>
    <w:rsid w:val="002125BC"/>
    <w:rsid w:val="002129A4"/>
    <w:rsid w:val="00215123"/>
    <w:rsid w:val="00216D14"/>
    <w:rsid w:val="00217BD6"/>
    <w:rsid w:val="00217BEB"/>
    <w:rsid w:val="00222836"/>
    <w:rsid w:val="00231E29"/>
    <w:rsid w:val="00234CA7"/>
    <w:rsid w:val="00242364"/>
    <w:rsid w:val="00242CA0"/>
    <w:rsid w:val="002430B7"/>
    <w:rsid w:val="00243451"/>
    <w:rsid w:val="00245525"/>
    <w:rsid w:val="002458B9"/>
    <w:rsid w:val="00247CED"/>
    <w:rsid w:val="002536C9"/>
    <w:rsid w:val="00253E9D"/>
    <w:rsid w:val="0025502A"/>
    <w:rsid w:val="00256BB6"/>
    <w:rsid w:val="0025722D"/>
    <w:rsid w:val="002660C4"/>
    <w:rsid w:val="00266351"/>
    <w:rsid w:val="00266744"/>
    <w:rsid w:val="00270263"/>
    <w:rsid w:val="0027133D"/>
    <w:rsid w:val="00271AE2"/>
    <w:rsid w:val="00274085"/>
    <w:rsid w:val="00274126"/>
    <w:rsid w:val="00277410"/>
    <w:rsid w:val="00280D50"/>
    <w:rsid w:val="0028521E"/>
    <w:rsid w:val="002930A7"/>
    <w:rsid w:val="00293E00"/>
    <w:rsid w:val="002947FA"/>
    <w:rsid w:val="00297D74"/>
    <w:rsid w:val="002A3F37"/>
    <w:rsid w:val="002A402D"/>
    <w:rsid w:val="002A47F5"/>
    <w:rsid w:val="002B679F"/>
    <w:rsid w:val="002C5DB6"/>
    <w:rsid w:val="002C5E4A"/>
    <w:rsid w:val="002D0FA4"/>
    <w:rsid w:val="002D5876"/>
    <w:rsid w:val="002D5C37"/>
    <w:rsid w:val="002D70DE"/>
    <w:rsid w:val="002E1AC8"/>
    <w:rsid w:val="002E1E08"/>
    <w:rsid w:val="002E497B"/>
    <w:rsid w:val="002E6A36"/>
    <w:rsid w:val="002F08EB"/>
    <w:rsid w:val="002F522E"/>
    <w:rsid w:val="002F5C3E"/>
    <w:rsid w:val="002F62BF"/>
    <w:rsid w:val="002F63D4"/>
    <w:rsid w:val="0030408F"/>
    <w:rsid w:val="0031077F"/>
    <w:rsid w:val="00310845"/>
    <w:rsid w:val="003108FD"/>
    <w:rsid w:val="003109BC"/>
    <w:rsid w:val="00310CF3"/>
    <w:rsid w:val="003115CE"/>
    <w:rsid w:val="00313335"/>
    <w:rsid w:val="00316600"/>
    <w:rsid w:val="003173B7"/>
    <w:rsid w:val="00320E26"/>
    <w:rsid w:val="00322ED2"/>
    <w:rsid w:val="0033075B"/>
    <w:rsid w:val="00330EB8"/>
    <w:rsid w:val="00332574"/>
    <w:rsid w:val="0033289A"/>
    <w:rsid w:val="00335E5B"/>
    <w:rsid w:val="00342B81"/>
    <w:rsid w:val="003431CA"/>
    <w:rsid w:val="003602A3"/>
    <w:rsid w:val="003658E2"/>
    <w:rsid w:val="00367603"/>
    <w:rsid w:val="00367DD2"/>
    <w:rsid w:val="00372F91"/>
    <w:rsid w:val="00373CE3"/>
    <w:rsid w:val="0038085A"/>
    <w:rsid w:val="00380F6F"/>
    <w:rsid w:val="00383EDF"/>
    <w:rsid w:val="00384347"/>
    <w:rsid w:val="00394DB1"/>
    <w:rsid w:val="003A19ED"/>
    <w:rsid w:val="003A76A8"/>
    <w:rsid w:val="003B0429"/>
    <w:rsid w:val="003B0FE5"/>
    <w:rsid w:val="003B5ABA"/>
    <w:rsid w:val="003B6C03"/>
    <w:rsid w:val="003C0400"/>
    <w:rsid w:val="003C123F"/>
    <w:rsid w:val="003C1D33"/>
    <w:rsid w:val="003C3114"/>
    <w:rsid w:val="003C3537"/>
    <w:rsid w:val="003C6D01"/>
    <w:rsid w:val="003C76F5"/>
    <w:rsid w:val="003D46E8"/>
    <w:rsid w:val="003D4DF9"/>
    <w:rsid w:val="003E1955"/>
    <w:rsid w:val="003E222F"/>
    <w:rsid w:val="003E3996"/>
    <w:rsid w:val="003E5CF6"/>
    <w:rsid w:val="003F159C"/>
    <w:rsid w:val="003F64C6"/>
    <w:rsid w:val="00403877"/>
    <w:rsid w:val="00407E25"/>
    <w:rsid w:val="00407EF7"/>
    <w:rsid w:val="00411368"/>
    <w:rsid w:val="00412516"/>
    <w:rsid w:val="00415290"/>
    <w:rsid w:val="00415528"/>
    <w:rsid w:val="00415FAB"/>
    <w:rsid w:val="00420542"/>
    <w:rsid w:val="00421471"/>
    <w:rsid w:val="00422CC7"/>
    <w:rsid w:val="004240D9"/>
    <w:rsid w:val="00424465"/>
    <w:rsid w:val="0042676F"/>
    <w:rsid w:val="00426896"/>
    <w:rsid w:val="00431669"/>
    <w:rsid w:val="0043769C"/>
    <w:rsid w:val="00437C36"/>
    <w:rsid w:val="00440101"/>
    <w:rsid w:val="00440BDC"/>
    <w:rsid w:val="00441C9D"/>
    <w:rsid w:val="0044289B"/>
    <w:rsid w:val="00446492"/>
    <w:rsid w:val="004533B2"/>
    <w:rsid w:val="004555EE"/>
    <w:rsid w:val="004600FC"/>
    <w:rsid w:val="00466FAD"/>
    <w:rsid w:val="00471109"/>
    <w:rsid w:val="004777C9"/>
    <w:rsid w:val="00483027"/>
    <w:rsid w:val="00483ED1"/>
    <w:rsid w:val="00484FCB"/>
    <w:rsid w:val="004900A4"/>
    <w:rsid w:val="00490BED"/>
    <w:rsid w:val="00492752"/>
    <w:rsid w:val="00493274"/>
    <w:rsid w:val="004A15B6"/>
    <w:rsid w:val="004A66EF"/>
    <w:rsid w:val="004A7E96"/>
    <w:rsid w:val="004B6CDE"/>
    <w:rsid w:val="004C4F22"/>
    <w:rsid w:val="004D09EE"/>
    <w:rsid w:val="004D165C"/>
    <w:rsid w:val="004D17FA"/>
    <w:rsid w:val="004D1D53"/>
    <w:rsid w:val="004D37E8"/>
    <w:rsid w:val="004F24C0"/>
    <w:rsid w:val="004F34E0"/>
    <w:rsid w:val="004F364D"/>
    <w:rsid w:val="004F3859"/>
    <w:rsid w:val="004F5CEA"/>
    <w:rsid w:val="005105AF"/>
    <w:rsid w:val="00510709"/>
    <w:rsid w:val="00522B7A"/>
    <w:rsid w:val="0052634E"/>
    <w:rsid w:val="005274EC"/>
    <w:rsid w:val="0053013B"/>
    <w:rsid w:val="0053130E"/>
    <w:rsid w:val="0053406A"/>
    <w:rsid w:val="00540EFE"/>
    <w:rsid w:val="00542C6F"/>
    <w:rsid w:val="00542DE8"/>
    <w:rsid w:val="005511E6"/>
    <w:rsid w:val="00551566"/>
    <w:rsid w:val="00554131"/>
    <w:rsid w:val="00561C4A"/>
    <w:rsid w:val="005624FD"/>
    <w:rsid w:val="00564D5F"/>
    <w:rsid w:val="00566562"/>
    <w:rsid w:val="005779AE"/>
    <w:rsid w:val="00580CF3"/>
    <w:rsid w:val="00581D7C"/>
    <w:rsid w:val="005824E0"/>
    <w:rsid w:val="00582D42"/>
    <w:rsid w:val="00585BB2"/>
    <w:rsid w:val="00585EB5"/>
    <w:rsid w:val="005866F0"/>
    <w:rsid w:val="005952CF"/>
    <w:rsid w:val="005A2833"/>
    <w:rsid w:val="005A5DD0"/>
    <w:rsid w:val="005B24D1"/>
    <w:rsid w:val="005B30F0"/>
    <w:rsid w:val="005B614F"/>
    <w:rsid w:val="005B6362"/>
    <w:rsid w:val="005C751F"/>
    <w:rsid w:val="005D0C9A"/>
    <w:rsid w:val="005D46E0"/>
    <w:rsid w:val="005D4ED4"/>
    <w:rsid w:val="005D5F0D"/>
    <w:rsid w:val="005D6752"/>
    <w:rsid w:val="005D6A1B"/>
    <w:rsid w:val="005D75AC"/>
    <w:rsid w:val="005E0392"/>
    <w:rsid w:val="005F192D"/>
    <w:rsid w:val="005F4C69"/>
    <w:rsid w:val="005F5CBA"/>
    <w:rsid w:val="005F67C0"/>
    <w:rsid w:val="00600DCA"/>
    <w:rsid w:val="00601339"/>
    <w:rsid w:val="0060180E"/>
    <w:rsid w:val="0060226F"/>
    <w:rsid w:val="00603ADB"/>
    <w:rsid w:val="00603E88"/>
    <w:rsid w:val="0060722E"/>
    <w:rsid w:val="00610843"/>
    <w:rsid w:val="00610B3B"/>
    <w:rsid w:val="0061279F"/>
    <w:rsid w:val="006148A6"/>
    <w:rsid w:val="00614B45"/>
    <w:rsid w:val="00615ADA"/>
    <w:rsid w:val="00620096"/>
    <w:rsid w:val="00621936"/>
    <w:rsid w:val="00625D24"/>
    <w:rsid w:val="00626C59"/>
    <w:rsid w:val="00627FAF"/>
    <w:rsid w:val="00632CD2"/>
    <w:rsid w:val="006348E3"/>
    <w:rsid w:val="00635E75"/>
    <w:rsid w:val="0063750D"/>
    <w:rsid w:val="00641C6F"/>
    <w:rsid w:val="006442E2"/>
    <w:rsid w:val="0064712A"/>
    <w:rsid w:val="00650184"/>
    <w:rsid w:val="00652DE7"/>
    <w:rsid w:val="00657D3F"/>
    <w:rsid w:val="006605A2"/>
    <w:rsid w:val="00660F94"/>
    <w:rsid w:val="006613C5"/>
    <w:rsid w:val="00662004"/>
    <w:rsid w:val="00664361"/>
    <w:rsid w:val="006650B5"/>
    <w:rsid w:val="00665183"/>
    <w:rsid w:val="00670ADD"/>
    <w:rsid w:val="00671DB2"/>
    <w:rsid w:val="006740CD"/>
    <w:rsid w:val="00674AE8"/>
    <w:rsid w:val="00677345"/>
    <w:rsid w:val="0067768B"/>
    <w:rsid w:val="00680437"/>
    <w:rsid w:val="006820E5"/>
    <w:rsid w:val="0068213F"/>
    <w:rsid w:val="00682C5D"/>
    <w:rsid w:val="00683F1C"/>
    <w:rsid w:val="00684C33"/>
    <w:rsid w:val="00684F52"/>
    <w:rsid w:val="006A0D5F"/>
    <w:rsid w:val="006A6E93"/>
    <w:rsid w:val="006B4FBC"/>
    <w:rsid w:val="006B5610"/>
    <w:rsid w:val="006B60AF"/>
    <w:rsid w:val="006C070B"/>
    <w:rsid w:val="006C6BE5"/>
    <w:rsid w:val="006E4147"/>
    <w:rsid w:val="006E6DEB"/>
    <w:rsid w:val="006F2697"/>
    <w:rsid w:val="006F67EE"/>
    <w:rsid w:val="006F6942"/>
    <w:rsid w:val="0070557B"/>
    <w:rsid w:val="0072624E"/>
    <w:rsid w:val="0072762E"/>
    <w:rsid w:val="00734EAB"/>
    <w:rsid w:val="00735AA1"/>
    <w:rsid w:val="00737550"/>
    <w:rsid w:val="00740495"/>
    <w:rsid w:val="0074143E"/>
    <w:rsid w:val="00747E23"/>
    <w:rsid w:val="00752BE1"/>
    <w:rsid w:val="007549B8"/>
    <w:rsid w:val="00757B40"/>
    <w:rsid w:val="0076446F"/>
    <w:rsid w:val="0077042A"/>
    <w:rsid w:val="007746AC"/>
    <w:rsid w:val="007804E2"/>
    <w:rsid w:val="00780581"/>
    <w:rsid w:val="0078796D"/>
    <w:rsid w:val="0079235C"/>
    <w:rsid w:val="00797374"/>
    <w:rsid w:val="007A02BD"/>
    <w:rsid w:val="007A5796"/>
    <w:rsid w:val="007A6057"/>
    <w:rsid w:val="007A6137"/>
    <w:rsid w:val="007A75F2"/>
    <w:rsid w:val="007A76C6"/>
    <w:rsid w:val="007B0999"/>
    <w:rsid w:val="007B581F"/>
    <w:rsid w:val="007C0EAF"/>
    <w:rsid w:val="007C1AB2"/>
    <w:rsid w:val="007C5D66"/>
    <w:rsid w:val="007C760F"/>
    <w:rsid w:val="007C7E8F"/>
    <w:rsid w:val="007C7F93"/>
    <w:rsid w:val="007D6DB3"/>
    <w:rsid w:val="007D74B2"/>
    <w:rsid w:val="007E0A04"/>
    <w:rsid w:val="007E0E89"/>
    <w:rsid w:val="007E7FDC"/>
    <w:rsid w:val="007F3C29"/>
    <w:rsid w:val="00800BD2"/>
    <w:rsid w:val="00804D95"/>
    <w:rsid w:val="00806141"/>
    <w:rsid w:val="0081538C"/>
    <w:rsid w:val="008202BF"/>
    <w:rsid w:val="008212D0"/>
    <w:rsid w:val="008226B2"/>
    <w:rsid w:val="00822E8F"/>
    <w:rsid w:val="0082472C"/>
    <w:rsid w:val="00825AE0"/>
    <w:rsid w:val="00826D0D"/>
    <w:rsid w:val="00827593"/>
    <w:rsid w:val="008358FD"/>
    <w:rsid w:val="00842231"/>
    <w:rsid w:val="00844E4D"/>
    <w:rsid w:val="00846792"/>
    <w:rsid w:val="00850194"/>
    <w:rsid w:val="00852585"/>
    <w:rsid w:val="00853622"/>
    <w:rsid w:val="00855C37"/>
    <w:rsid w:val="0086408F"/>
    <w:rsid w:val="00864B58"/>
    <w:rsid w:val="00872436"/>
    <w:rsid w:val="0087293D"/>
    <w:rsid w:val="00876F5D"/>
    <w:rsid w:val="00877A78"/>
    <w:rsid w:val="00881074"/>
    <w:rsid w:val="008841DB"/>
    <w:rsid w:val="0089033A"/>
    <w:rsid w:val="00890A88"/>
    <w:rsid w:val="00891FFC"/>
    <w:rsid w:val="0089255F"/>
    <w:rsid w:val="00893085"/>
    <w:rsid w:val="008A000B"/>
    <w:rsid w:val="008A0513"/>
    <w:rsid w:val="008A4419"/>
    <w:rsid w:val="008B0014"/>
    <w:rsid w:val="008B43D2"/>
    <w:rsid w:val="008C46B5"/>
    <w:rsid w:val="008D02FA"/>
    <w:rsid w:val="008D23EE"/>
    <w:rsid w:val="008D348B"/>
    <w:rsid w:val="008D3AE3"/>
    <w:rsid w:val="008D5D3A"/>
    <w:rsid w:val="008D7EDB"/>
    <w:rsid w:val="008E40A4"/>
    <w:rsid w:val="008E4223"/>
    <w:rsid w:val="008E53B8"/>
    <w:rsid w:val="008F0E42"/>
    <w:rsid w:val="008F4326"/>
    <w:rsid w:val="008F5285"/>
    <w:rsid w:val="008F5377"/>
    <w:rsid w:val="008F57D3"/>
    <w:rsid w:val="008F5DD0"/>
    <w:rsid w:val="00900D35"/>
    <w:rsid w:val="009076ED"/>
    <w:rsid w:val="00911F58"/>
    <w:rsid w:val="009122F6"/>
    <w:rsid w:val="00912DEC"/>
    <w:rsid w:val="00915EDD"/>
    <w:rsid w:val="00916580"/>
    <w:rsid w:val="009175FA"/>
    <w:rsid w:val="00924A6F"/>
    <w:rsid w:val="0092781A"/>
    <w:rsid w:val="00933077"/>
    <w:rsid w:val="00933D59"/>
    <w:rsid w:val="00942333"/>
    <w:rsid w:val="00942891"/>
    <w:rsid w:val="009436E0"/>
    <w:rsid w:val="009517A5"/>
    <w:rsid w:val="00953591"/>
    <w:rsid w:val="009546FE"/>
    <w:rsid w:val="00955EA4"/>
    <w:rsid w:val="00957B66"/>
    <w:rsid w:val="00961A04"/>
    <w:rsid w:val="009620D0"/>
    <w:rsid w:val="00966392"/>
    <w:rsid w:val="009710F2"/>
    <w:rsid w:val="00971589"/>
    <w:rsid w:val="00977ABF"/>
    <w:rsid w:val="00980F1F"/>
    <w:rsid w:val="009903B8"/>
    <w:rsid w:val="0099078F"/>
    <w:rsid w:val="0099191A"/>
    <w:rsid w:val="00992859"/>
    <w:rsid w:val="00995DE0"/>
    <w:rsid w:val="009A0851"/>
    <w:rsid w:val="009A60DC"/>
    <w:rsid w:val="009B0B15"/>
    <w:rsid w:val="009B26F2"/>
    <w:rsid w:val="009C063A"/>
    <w:rsid w:val="009C2651"/>
    <w:rsid w:val="009C7F89"/>
    <w:rsid w:val="009D12D6"/>
    <w:rsid w:val="009D43C2"/>
    <w:rsid w:val="009E0D19"/>
    <w:rsid w:val="009E4376"/>
    <w:rsid w:val="009E4A88"/>
    <w:rsid w:val="009E7031"/>
    <w:rsid w:val="009F7B45"/>
    <w:rsid w:val="00A00621"/>
    <w:rsid w:val="00A04A75"/>
    <w:rsid w:val="00A075E1"/>
    <w:rsid w:val="00A07865"/>
    <w:rsid w:val="00A12EC2"/>
    <w:rsid w:val="00A13754"/>
    <w:rsid w:val="00A1436E"/>
    <w:rsid w:val="00A145FC"/>
    <w:rsid w:val="00A16BD7"/>
    <w:rsid w:val="00A31693"/>
    <w:rsid w:val="00A3400C"/>
    <w:rsid w:val="00A465DD"/>
    <w:rsid w:val="00A46632"/>
    <w:rsid w:val="00A55209"/>
    <w:rsid w:val="00A60AAC"/>
    <w:rsid w:val="00A6209B"/>
    <w:rsid w:val="00A71F4C"/>
    <w:rsid w:val="00A746A2"/>
    <w:rsid w:val="00A75611"/>
    <w:rsid w:val="00A7773A"/>
    <w:rsid w:val="00A82983"/>
    <w:rsid w:val="00A83C01"/>
    <w:rsid w:val="00A859BF"/>
    <w:rsid w:val="00A85F56"/>
    <w:rsid w:val="00A9272E"/>
    <w:rsid w:val="00A927E6"/>
    <w:rsid w:val="00A956C2"/>
    <w:rsid w:val="00AA2613"/>
    <w:rsid w:val="00AA3AAE"/>
    <w:rsid w:val="00AA3C5F"/>
    <w:rsid w:val="00AB0790"/>
    <w:rsid w:val="00AB0B10"/>
    <w:rsid w:val="00AB4701"/>
    <w:rsid w:val="00AB56C8"/>
    <w:rsid w:val="00AB7E40"/>
    <w:rsid w:val="00AC0C7D"/>
    <w:rsid w:val="00AC5E11"/>
    <w:rsid w:val="00AC7A3C"/>
    <w:rsid w:val="00AD3244"/>
    <w:rsid w:val="00AD33B1"/>
    <w:rsid w:val="00AE0798"/>
    <w:rsid w:val="00AE41CA"/>
    <w:rsid w:val="00AE4986"/>
    <w:rsid w:val="00AE7E7E"/>
    <w:rsid w:val="00AF7780"/>
    <w:rsid w:val="00B0045D"/>
    <w:rsid w:val="00B04848"/>
    <w:rsid w:val="00B05F27"/>
    <w:rsid w:val="00B06BA4"/>
    <w:rsid w:val="00B11150"/>
    <w:rsid w:val="00B16D1F"/>
    <w:rsid w:val="00B218EA"/>
    <w:rsid w:val="00B25948"/>
    <w:rsid w:val="00B26041"/>
    <w:rsid w:val="00B3032B"/>
    <w:rsid w:val="00B30465"/>
    <w:rsid w:val="00B31E5D"/>
    <w:rsid w:val="00B324B3"/>
    <w:rsid w:val="00B369EE"/>
    <w:rsid w:val="00B42504"/>
    <w:rsid w:val="00B4422F"/>
    <w:rsid w:val="00B51A86"/>
    <w:rsid w:val="00B51D08"/>
    <w:rsid w:val="00B625BE"/>
    <w:rsid w:val="00B662C7"/>
    <w:rsid w:val="00B67EBC"/>
    <w:rsid w:val="00B7170C"/>
    <w:rsid w:val="00B77F35"/>
    <w:rsid w:val="00B80868"/>
    <w:rsid w:val="00B80D83"/>
    <w:rsid w:val="00B86F1D"/>
    <w:rsid w:val="00B87405"/>
    <w:rsid w:val="00B9111E"/>
    <w:rsid w:val="00B91B55"/>
    <w:rsid w:val="00B93A07"/>
    <w:rsid w:val="00B96174"/>
    <w:rsid w:val="00BA4999"/>
    <w:rsid w:val="00BA61E8"/>
    <w:rsid w:val="00BA675B"/>
    <w:rsid w:val="00BB2170"/>
    <w:rsid w:val="00BB2857"/>
    <w:rsid w:val="00BB76A9"/>
    <w:rsid w:val="00BC16D8"/>
    <w:rsid w:val="00BC29A5"/>
    <w:rsid w:val="00BC4C41"/>
    <w:rsid w:val="00BC4C77"/>
    <w:rsid w:val="00BD29A3"/>
    <w:rsid w:val="00BD4D7E"/>
    <w:rsid w:val="00BD640F"/>
    <w:rsid w:val="00BE0311"/>
    <w:rsid w:val="00BE0A33"/>
    <w:rsid w:val="00BE3CDA"/>
    <w:rsid w:val="00BE679D"/>
    <w:rsid w:val="00BE6F1A"/>
    <w:rsid w:val="00BE7BCF"/>
    <w:rsid w:val="00BF05ED"/>
    <w:rsid w:val="00BF0C47"/>
    <w:rsid w:val="00BF20C7"/>
    <w:rsid w:val="00C00A50"/>
    <w:rsid w:val="00C11E78"/>
    <w:rsid w:val="00C16F04"/>
    <w:rsid w:val="00C278B2"/>
    <w:rsid w:val="00C32220"/>
    <w:rsid w:val="00C329A4"/>
    <w:rsid w:val="00C424CC"/>
    <w:rsid w:val="00C53774"/>
    <w:rsid w:val="00C56681"/>
    <w:rsid w:val="00C615A2"/>
    <w:rsid w:val="00C70348"/>
    <w:rsid w:val="00C70FBB"/>
    <w:rsid w:val="00C752B8"/>
    <w:rsid w:val="00C774D9"/>
    <w:rsid w:val="00C77F22"/>
    <w:rsid w:val="00C822B6"/>
    <w:rsid w:val="00C8555B"/>
    <w:rsid w:val="00C907BA"/>
    <w:rsid w:val="00C91891"/>
    <w:rsid w:val="00C92862"/>
    <w:rsid w:val="00C941E2"/>
    <w:rsid w:val="00C9462E"/>
    <w:rsid w:val="00C96EB4"/>
    <w:rsid w:val="00C973B4"/>
    <w:rsid w:val="00CA5926"/>
    <w:rsid w:val="00CA6A9A"/>
    <w:rsid w:val="00CA7EB8"/>
    <w:rsid w:val="00CB3495"/>
    <w:rsid w:val="00CB4DD9"/>
    <w:rsid w:val="00CC28F1"/>
    <w:rsid w:val="00CC3D59"/>
    <w:rsid w:val="00CC48DE"/>
    <w:rsid w:val="00CC5BA5"/>
    <w:rsid w:val="00CC738F"/>
    <w:rsid w:val="00CD0DFE"/>
    <w:rsid w:val="00CD3024"/>
    <w:rsid w:val="00CD49CA"/>
    <w:rsid w:val="00CE1317"/>
    <w:rsid w:val="00CE1966"/>
    <w:rsid w:val="00CE28F0"/>
    <w:rsid w:val="00CE2CB4"/>
    <w:rsid w:val="00CE491C"/>
    <w:rsid w:val="00CF1448"/>
    <w:rsid w:val="00CF2C71"/>
    <w:rsid w:val="00CF5A30"/>
    <w:rsid w:val="00CF6EF0"/>
    <w:rsid w:val="00D056C1"/>
    <w:rsid w:val="00D05E03"/>
    <w:rsid w:val="00D0760E"/>
    <w:rsid w:val="00D12332"/>
    <w:rsid w:val="00D125A1"/>
    <w:rsid w:val="00D12FD5"/>
    <w:rsid w:val="00D145D8"/>
    <w:rsid w:val="00D15783"/>
    <w:rsid w:val="00D170AC"/>
    <w:rsid w:val="00D17BD7"/>
    <w:rsid w:val="00D21427"/>
    <w:rsid w:val="00D26DFC"/>
    <w:rsid w:val="00D33055"/>
    <w:rsid w:val="00D34C9C"/>
    <w:rsid w:val="00D42C68"/>
    <w:rsid w:val="00D44B9E"/>
    <w:rsid w:val="00D53D74"/>
    <w:rsid w:val="00D638F9"/>
    <w:rsid w:val="00D653AD"/>
    <w:rsid w:val="00D67118"/>
    <w:rsid w:val="00D72E38"/>
    <w:rsid w:val="00D73C46"/>
    <w:rsid w:val="00D81FF1"/>
    <w:rsid w:val="00D90E07"/>
    <w:rsid w:val="00D939A3"/>
    <w:rsid w:val="00D96CA9"/>
    <w:rsid w:val="00DA1CEC"/>
    <w:rsid w:val="00DA29C8"/>
    <w:rsid w:val="00DB076B"/>
    <w:rsid w:val="00DB1D0D"/>
    <w:rsid w:val="00DB20F5"/>
    <w:rsid w:val="00DB5066"/>
    <w:rsid w:val="00DB5501"/>
    <w:rsid w:val="00DB6577"/>
    <w:rsid w:val="00DB750E"/>
    <w:rsid w:val="00DC0811"/>
    <w:rsid w:val="00DC1C95"/>
    <w:rsid w:val="00DC46B6"/>
    <w:rsid w:val="00DC480C"/>
    <w:rsid w:val="00DC525C"/>
    <w:rsid w:val="00DD050E"/>
    <w:rsid w:val="00DD3444"/>
    <w:rsid w:val="00DD450A"/>
    <w:rsid w:val="00DD4717"/>
    <w:rsid w:val="00DE00DA"/>
    <w:rsid w:val="00DE0E75"/>
    <w:rsid w:val="00DE28CF"/>
    <w:rsid w:val="00DE5FAC"/>
    <w:rsid w:val="00DE64BE"/>
    <w:rsid w:val="00DE6820"/>
    <w:rsid w:val="00DE6E92"/>
    <w:rsid w:val="00DF2759"/>
    <w:rsid w:val="00DF5AE9"/>
    <w:rsid w:val="00E00450"/>
    <w:rsid w:val="00E037C4"/>
    <w:rsid w:val="00E06E21"/>
    <w:rsid w:val="00E10952"/>
    <w:rsid w:val="00E10E97"/>
    <w:rsid w:val="00E303BD"/>
    <w:rsid w:val="00E3114E"/>
    <w:rsid w:val="00E33108"/>
    <w:rsid w:val="00E37BA1"/>
    <w:rsid w:val="00E43831"/>
    <w:rsid w:val="00E45A6F"/>
    <w:rsid w:val="00E45DE1"/>
    <w:rsid w:val="00E54EE2"/>
    <w:rsid w:val="00E56370"/>
    <w:rsid w:val="00E60644"/>
    <w:rsid w:val="00E62568"/>
    <w:rsid w:val="00E65309"/>
    <w:rsid w:val="00E679D3"/>
    <w:rsid w:val="00E713CF"/>
    <w:rsid w:val="00E71771"/>
    <w:rsid w:val="00E75CCB"/>
    <w:rsid w:val="00E75D19"/>
    <w:rsid w:val="00E82145"/>
    <w:rsid w:val="00E90B36"/>
    <w:rsid w:val="00E92D1E"/>
    <w:rsid w:val="00E967FB"/>
    <w:rsid w:val="00E97501"/>
    <w:rsid w:val="00E97E5E"/>
    <w:rsid w:val="00EA637F"/>
    <w:rsid w:val="00EA664F"/>
    <w:rsid w:val="00EB0D72"/>
    <w:rsid w:val="00EB28AB"/>
    <w:rsid w:val="00EB29E3"/>
    <w:rsid w:val="00EB2A5F"/>
    <w:rsid w:val="00EB7D14"/>
    <w:rsid w:val="00EC24D4"/>
    <w:rsid w:val="00EC2EC2"/>
    <w:rsid w:val="00EC41E0"/>
    <w:rsid w:val="00EC6EA5"/>
    <w:rsid w:val="00EE0708"/>
    <w:rsid w:val="00EE0BBF"/>
    <w:rsid w:val="00EE4168"/>
    <w:rsid w:val="00F01FBB"/>
    <w:rsid w:val="00F0200E"/>
    <w:rsid w:val="00F03014"/>
    <w:rsid w:val="00F03B8C"/>
    <w:rsid w:val="00F050E7"/>
    <w:rsid w:val="00F0561E"/>
    <w:rsid w:val="00F138B4"/>
    <w:rsid w:val="00F165AC"/>
    <w:rsid w:val="00F20D03"/>
    <w:rsid w:val="00F214CE"/>
    <w:rsid w:val="00F229F6"/>
    <w:rsid w:val="00F236D2"/>
    <w:rsid w:val="00F27893"/>
    <w:rsid w:val="00F34E62"/>
    <w:rsid w:val="00F41CFB"/>
    <w:rsid w:val="00F41E03"/>
    <w:rsid w:val="00F447A7"/>
    <w:rsid w:val="00F44E14"/>
    <w:rsid w:val="00F46879"/>
    <w:rsid w:val="00F46956"/>
    <w:rsid w:val="00F5307F"/>
    <w:rsid w:val="00F53D9F"/>
    <w:rsid w:val="00F5757F"/>
    <w:rsid w:val="00F61B8E"/>
    <w:rsid w:val="00F63D91"/>
    <w:rsid w:val="00F66C3D"/>
    <w:rsid w:val="00F76610"/>
    <w:rsid w:val="00F82EFE"/>
    <w:rsid w:val="00F84EDF"/>
    <w:rsid w:val="00F87031"/>
    <w:rsid w:val="00F9712A"/>
    <w:rsid w:val="00F9731C"/>
    <w:rsid w:val="00F979CC"/>
    <w:rsid w:val="00F97F32"/>
    <w:rsid w:val="00FA004C"/>
    <w:rsid w:val="00FA0CAA"/>
    <w:rsid w:val="00FA2484"/>
    <w:rsid w:val="00FA6C44"/>
    <w:rsid w:val="00FA71E2"/>
    <w:rsid w:val="00FA764E"/>
    <w:rsid w:val="00FA7EF1"/>
    <w:rsid w:val="00FB7752"/>
    <w:rsid w:val="00FC64A3"/>
    <w:rsid w:val="00FD3EF1"/>
    <w:rsid w:val="00FD6426"/>
    <w:rsid w:val="00FE3F3A"/>
    <w:rsid w:val="00FE5C9B"/>
    <w:rsid w:val="00FE760A"/>
    <w:rsid w:val="00FF58B0"/>
    <w:rsid w:val="00FF6F74"/>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8FF03"/>
  <w15:docId w15:val="{169AAB24-585E-4611-B31E-0A9879CE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48B"/>
    <w:rPr>
      <w:rFonts w:ascii="Arial" w:hAnsi="Arial"/>
      <w:sz w:val="22"/>
      <w:szCs w:val="24"/>
    </w:rPr>
  </w:style>
  <w:style w:type="paragraph" w:styleId="Heading1">
    <w:name w:val="heading 1"/>
    <w:basedOn w:val="Normal"/>
    <w:next w:val="Normal"/>
    <w:qFormat/>
    <w:rsid w:val="008D348B"/>
    <w:pPr>
      <w:keepNext/>
      <w:outlineLvl w:val="0"/>
    </w:pPr>
    <w:rPr>
      <w:b/>
      <w:bCs/>
      <w:sz w:val="28"/>
    </w:rPr>
  </w:style>
  <w:style w:type="paragraph" w:styleId="Heading2">
    <w:name w:val="heading 2"/>
    <w:basedOn w:val="Normal"/>
    <w:next w:val="Normal"/>
    <w:qFormat/>
    <w:rsid w:val="008D348B"/>
    <w:pPr>
      <w:keepNext/>
      <w:outlineLvl w:val="1"/>
    </w:pPr>
    <w:rPr>
      <w:b/>
      <w:bCs/>
    </w:rPr>
  </w:style>
  <w:style w:type="paragraph" w:styleId="Heading3">
    <w:name w:val="heading 3"/>
    <w:basedOn w:val="Normal"/>
    <w:next w:val="Normal"/>
    <w:qFormat/>
    <w:rsid w:val="008D348B"/>
    <w:pPr>
      <w:keepNext/>
      <w:outlineLvl w:val="2"/>
    </w:pPr>
    <w:rPr>
      <w:b/>
      <w:bCs/>
      <w:color w:val="FFFFFF"/>
    </w:rPr>
  </w:style>
  <w:style w:type="paragraph" w:styleId="Heading4">
    <w:name w:val="heading 4"/>
    <w:basedOn w:val="Normal"/>
    <w:next w:val="Normal"/>
    <w:qFormat/>
    <w:rsid w:val="008D348B"/>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8D348B"/>
    <w:rPr>
      <w:color w:val="0000FF"/>
      <w:u w:val="single"/>
    </w:rPr>
  </w:style>
  <w:style w:type="paragraph" w:styleId="Header">
    <w:name w:val="header"/>
    <w:basedOn w:val="Normal"/>
    <w:semiHidden/>
    <w:rsid w:val="008D348B"/>
    <w:pPr>
      <w:tabs>
        <w:tab w:val="center" w:pos="4320"/>
        <w:tab w:val="right" w:pos="8640"/>
      </w:tabs>
    </w:pPr>
  </w:style>
  <w:style w:type="paragraph" w:styleId="Footer">
    <w:name w:val="footer"/>
    <w:basedOn w:val="Normal"/>
    <w:semiHidden/>
    <w:rsid w:val="008D348B"/>
    <w:pPr>
      <w:tabs>
        <w:tab w:val="center" w:pos="4320"/>
        <w:tab w:val="right" w:pos="8640"/>
      </w:tabs>
    </w:pPr>
  </w:style>
  <w:style w:type="character" w:styleId="FollowedHyperlink">
    <w:name w:val="FollowedHyperlink"/>
    <w:basedOn w:val="DefaultParagraphFont"/>
    <w:semiHidden/>
    <w:rsid w:val="008D348B"/>
    <w:rPr>
      <w:color w:val="800080"/>
      <w:u w:val="single"/>
    </w:rPr>
  </w:style>
  <w:style w:type="paragraph" w:styleId="BalloonText">
    <w:name w:val="Balloon Text"/>
    <w:basedOn w:val="Normal"/>
    <w:link w:val="BalloonTextChar"/>
    <w:uiPriority w:val="99"/>
    <w:semiHidden/>
    <w:unhideWhenUsed/>
    <w:rsid w:val="009E7031"/>
    <w:rPr>
      <w:rFonts w:ascii="Tahoma" w:hAnsi="Tahoma" w:cs="Tahoma"/>
      <w:sz w:val="16"/>
      <w:szCs w:val="16"/>
    </w:rPr>
  </w:style>
  <w:style w:type="character" w:customStyle="1" w:styleId="BalloonTextChar">
    <w:name w:val="Balloon Text Char"/>
    <w:basedOn w:val="DefaultParagraphFont"/>
    <w:link w:val="BalloonText"/>
    <w:uiPriority w:val="99"/>
    <w:semiHidden/>
    <w:rsid w:val="009E7031"/>
    <w:rPr>
      <w:rFonts w:ascii="Tahoma" w:hAnsi="Tahoma" w:cs="Tahoma"/>
      <w:sz w:val="16"/>
      <w:szCs w:val="16"/>
    </w:rPr>
  </w:style>
  <w:style w:type="paragraph" w:styleId="ListParagraph">
    <w:name w:val="List Paragraph"/>
    <w:basedOn w:val="Normal"/>
    <w:uiPriority w:val="34"/>
    <w:qFormat/>
    <w:rsid w:val="00740495"/>
    <w:pPr>
      <w:ind w:left="720"/>
    </w:pPr>
    <w:rPr>
      <w:rFonts w:ascii="Calibri" w:hAnsi="Calibri" w:cs="Calibri"/>
      <w:sz w:val="20"/>
      <w:szCs w:val="20"/>
    </w:rPr>
  </w:style>
  <w:style w:type="paragraph" w:customStyle="1" w:styleId="Default">
    <w:name w:val="Default"/>
    <w:rsid w:val="00142B5C"/>
    <w:pPr>
      <w:autoSpaceDE w:val="0"/>
      <w:autoSpaceDN w:val="0"/>
      <w:adjustRightInd w:val="0"/>
    </w:pPr>
    <w:rPr>
      <w:rFonts w:ascii="Minion Pro Med" w:hAnsi="Minion Pro Med" w:cs="Minion Pro Med"/>
      <w:color w:val="000000"/>
      <w:sz w:val="24"/>
      <w:szCs w:val="24"/>
    </w:rPr>
  </w:style>
  <w:style w:type="character" w:customStyle="1" w:styleId="A4">
    <w:name w:val="A4"/>
    <w:uiPriority w:val="99"/>
    <w:rsid w:val="00142B5C"/>
    <w:rPr>
      <w:rFonts w:cs="Minion Pro Med"/>
      <w:color w:val="000000"/>
      <w:sz w:val="20"/>
      <w:szCs w:val="20"/>
    </w:rPr>
  </w:style>
  <w:style w:type="character" w:styleId="UnresolvedMention">
    <w:name w:val="Unresolved Mention"/>
    <w:basedOn w:val="DefaultParagraphFont"/>
    <w:uiPriority w:val="99"/>
    <w:semiHidden/>
    <w:unhideWhenUsed/>
    <w:rsid w:val="00DB1D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6950">
      <w:bodyDiv w:val="1"/>
      <w:marLeft w:val="0"/>
      <w:marRight w:val="0"/>
      <w:marTop w:val="0"/>
      <w:marBottom w:val="0"/>
      <w:divBdr>
        <w:top w:val="none" w:sz="0" w:space="0" w:color="auto"/>
        <w:left w:val="none" w:sz="0" w:space="0" w:color="auto"/>
        <w:bottom w:val="none" w:sz="0" w:space="0" w:color="auto"/>
        <w:right w:val="none" w:sz="0" w:space="0" w:color="auto"/>
      </w:divBdr>
    </w:div>
    <w:div w:id="633606172">
      <w:bodyDiv w:val="1"/>
      <w:marLeft w:val="0"/>
      <w:marRight w:val="0"/>
      <w:marTop w:val="0"/>
      <w:marBottom w:val="0"/>
      <w:divBdr>
        <w:top w:val="none" w:sz="0" w:space="0" w:color="auto"/>
        <w:left w:val="none" w:sz="0" w:space="0" w:color="auto"/>
        <w:bottom w:val="none" w:sz="0" w:space="0" w:color="auto"/>
        <w:right w:val="none" w:sz="0" w:space="0" w:color="auto"/>
      </w:divBdr>
    </w:div>
    <w:div w:id="928855635">
      <w:bodyDiv w:val="1"/>
      <w:marLeft w:val="0"/>
      <w:marRight w:val="0"/>
      <w:marTop w:val="0"/>
      <w:marBottom w:val="0"/>
      <w:divBdr>
        <w:top w:val="none" w:sz="0" w:space="0" w:color="auto"/>
        <w:left w:val="none" w:sz="0" w:space="0" w:color="auto"/>
        <w:bottom w:val="none" w:sz="0" w:space="0" w:color="auto"/>
        <w:right w:val="none" w:sz="0" w:space="0" w:color="auto"/>
      </w:divBdr>
    </w:div>
    <w:div w:id="1342272059">
      <w:bodyDiv w:val="1"/>
      <w:marLeft w:val="0"/>
      <w:marRight w:val="0"/>
      <w:marTop w:val="0"/>
      <w:marBottom w:val="0"/>
      <w:divBdr>
        <w:top w:val="none" w:sz="0" w:space="0" w:color="auto"/>
        <w:left w:val="none" w:sz="0" w:space="0" w:color="auto"/>
        <w:bottom w:val="none" w:sz="0" w:space="0" w:color="auto"/>
        <w:right w:val="none" w:sz="0" w:space="0" w:color="auto"/>
      </w:divBdr>
    </w:div>
    <w:div w:id="1565949632">
      <w:bodyDiv w:val="1"/>
      <w:marLeft w:val="0"/>
      <w:marRight w:val="0"/>
      <w:marTop w:val="0"/>
      <w:marBottom w:val="0"/>
      <w:divBdr>
        <w:top w:val="none" w:sz="0" w:space="0" w:color="auto"/>
        <w:left w:val="none" w:sz="0" w:space="0" w:color="auto"/>
        <w:bottom w:val="none" w:sz="0" w:space="0" w:color="auto"/>
        <w:right w:val="none" w:sz="0" w:space="0" w:color="auto"/>
      </w:divBdr>
    </w:div>
    <w:div w:id="1616936291">
      <w:bodyDiv w:val="1"/>
      <w:marLeft w:val="0"/>
      <w:marRight w:val="0"/>
      <w:marTop w:val="0"/>
      <w:marBottom w:val="0"/>
      <w:divBdr>
        <w:top w:val="none" w:sz="0" w:space="0" w:color="auto"/>
        <w:left w:val="none" w:sz="0" w:space="0" w:color="auto"/>
        <w:bottom w:val="none" w:sz="0" w:space="0" w:color="auto"/>
        <w:right w:val="none" w:sz="0" w:space="0" w:color="auto"/>
      </w:divBdr>
    </w:div>
    <w:div w:id="1633712329">
      <w:bodyDiv w:val="1"/>
      <w:marLeft w:val="0"/>
      <w:marRight w:val="0"/>
      <w:marTop w:val="0"/>
      <w:marBottom w:val="0"/>
      <w:divBdr>
        <w:top w:val="none" w:sz="0" w:space="0" w:color="auto"/>
        <w:left w:val="none" w:sz="0" w:space="0" w:color="auto"/>
        <w:bottom w:val="none" w:sz="0" w:space="0" w:color="auto"/>
        <w:right w:val="none" w:sz="0" w:space="0" w:color="auto"/>
      </w:divBdr>
    </w:div>
    <w:div w:id="1638758789">
      <w:bodyDiv w:val="1"/>
      <w:marLeft w:val="0"/>
      <w:marRight w:val="0"/>
      <w:marTop w:val="0"/>
      <w:marBottom w:val="0"/>
      <w:divBdr>
        <w:top w:val="none" w:sz="0" w:space="0" w:color="auto"/>
        <w:left w:val="none" w:sz="0" w:space="0" w:color="auto"/>
        <w:bottom w:val="none" w:sz="0" w:space="0" w:color="auto"/>
        <w:right w:val="none" w:sz="0" w:space="0" w:color="auto"/>
      </w:divBdr>
    </w:div>
    <w:div w:id="2071077342">
      <w:bodyDiv w:val="1"/>
      <w:marLeft w:val="0"/>
      <w:marRight w:val="0"/>
      <w:marTop w:val="0"/>
      <w:marBottom w:val="0"/>
      <w:divBdr>
        <w:top w:val="none" w:sz="0" w:space="0" w:color="auto"/>
        <w:left w:val="none" w:sz="0" w:space="0" w:color="auto"/>
        <w:bottom w:val="none" w:sz="0" w:space="0" w:color="auto"/>
        <w:right w:val="none" w:sz="0" w:space="0" w:color="auto"/>
      </w:divBdr>
    </w:div>
    <w:div w:id="20913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EE3CF-F62D-4D4D-ABC7-9E61433990A3}">
  <ds:schemaRefs>
    <ds:schemaRef ds:uri="http://schemas.microsoft.com/office/2006/metadata/properties"/>
    <ds:schemaRef ds:uri="46b38dd4-73aa-49da-a6bf-b74d55f99431"/>
    <ds:schemaRef ds:uri="http://schemas.microsoft.com/sharepoint/v3"/>
  </ds:schemaRefs>
</ds:datastoreItem>
</file>

<file path=customXml/itemProps2.xml><?xml version="1.0" encoding="utf-8"?>
<ds:datastoreItem xmlns:ds="http://schemas.openxmlformats.org/officeDocument/2006/customXml" ds:itemID="{17AE5EF7-DE2F-4A53-B990-D164AB2D76B1}">
  <ds:schemaRefs>
    <ds:schemaRef ds:uri="http://schemas.microsoft.com/sharepoint/v3/contenttype/forms"/>
  </ds:schemaRefs>
</ds:datastoreItem>
</file>

<file path=customXml/itemProps3.xml><?xml version="1.0" encoding="utf-8"?>
<ds:datastoreItem xmlns:ds="http://schemas.openxmlformats.org/officeDocument/2006/customXml" ds:itemID="{4D452049-FA12-49E5-987B-7DEB6019E20E}"/>
</file>

<file path=docProps/app.xml><?xml version="1.0" encoding="utf-8"?>
<Properties xmlns="http://schemas.openxmlformats.org/officeDocument/2006/extended-properties" xmlns:vt="http://schemas.openxmlformats.org/officeDocument/2006/docPropsVTypes">
  <Template>Normal.dotm</Template>
  <TotalTime>210</TotalTime>
  <Pages>2</Pages>
  <Words>814</Words>
  <Characters>4645</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Region 3 Meeting Minutes: November 9, 2010</vt:lpstr>
      <vt:lpstr>Meeting Minutes </vt:lpstr>
    </vt:vector>
  </TitlesOfParts>
  <Company>MoDOT</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3 Meeting Minutes: November 9, 2010</dc:title>
  <dc:creator>linned1</dc:creator>
  <cp:lastModifiedBy>Gurtner, Diane K - DOT</cp:lastModifiedBy>
  <cp:revision>5</cp:revision>
  <cp:lastPrinted>2019-08-06T19:10:00Z</cp:lastPrinted>
  <dcterms:created xsi:type="dcterms:W3CDTF">2020-04-17T18:49:00Z</dcterms:created>
  <dcterms:modified xsi:type="dcterms:W3CDTF">2020-04-20T14:51:00Z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0x010100B731B519043C924BB890B95B54CB550A</vt:lpwstr>
  </property>
</Properties>
</file>