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D7C" w:rsidRPr="00186C32" w:rsidRDefault="00581D7C">
      <w:pPr>
        <w:rPr>
          <w:rFonts w:cs="Arial"/>
          <w:sz w:val="20"/>
          <w:szCs w:val="20"/>
        </w:rPr>
      </w:pPr>
      <w:r w:rsidRPr="00186C32">
        <w:rPr>
          <w:rFonts w:cs="Arial"/>
          <w:sz w:val="20"/>
          <w:szCs w:val="20"/>
        </w:rPr>
        <w:t>AASHTO-Research Advisory Committee, Region 3</w:t>
      </w:r>
    </w:p>
    <w:p w:rsidR="00581D7C" w:rsidRPr="00186C32" w:rsidRDefault="00581D7C" w:rsidP="00942891">
      <w:pPr>
        <w:pStyle w:val="Heading1"/>
        <w:spacing w:after="80"/>
        <w:rPr>
          <w:rFonts w:cs="Arial"/>
          <w:sz w:val="20"/>
          <w:szCs w:val="20"/>
        </w:rPr>
      </w:pPr>
      <w:r w:rsidRPr="00186C32">
        <w:rPr>
          <w:rFonts w:cs="Arial"/>
          <w:sz w:val="20"/>
          <w:szCs w:val="20"/>
        </w:rPr>
        <w:t>Meeting Minutes</w:t>
      </w:r>
      <w:r w:rsidR="008202BF" w:rsidRPr="00186C32">
        <w:rPr>
          <w:rFonts w:cs="Arial"/>
          <w:sz w:val="20"/>
          <w:szCs w:val="20"/>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487"/>
        <w:gridCol w:w="2474"/>
        <w:gridCol w:w="2484"/>
        <w:gridCol w:w="2481"/>
      </w:tblGrid>
      <w:tr w:rsidR="00581D7C" w:rsidRPr="00186C32" w:rsidTr="00942891">
        <w:tc>
          <w:tcPr>
            <w:tcW w:w="2487" w:type="dxa"/>
            <w:tcBorders>
              <w:top w:val="single" w:sz="4" w:space="0" w:color="000000"/>
              <w:left w:val="single" w:sz="4" w:space="0" w:color="000000"/>
              <w:bottom w:val="single" w:sz="4" w:space="0" w:color="000000"/>
              <w:right w:val="single" w:sz="4" w:space="0" w:color="000000"/>
            </w:tcBorders>
            <w:shd w:val="clear" w:color="auto" w:fill="999999"/>
          </w:tcPr>
          <w:p w:rsidR="00581D7C" w:rsidRPr="00186C32" w:rsidRDefault="00581D7C">
            <w:pPr>
              <w:pStyle w:val="Heading2"/>
              <w:rPr>
                <w:rFonts w:cs="Arial"/>
                <w:color w:val="FFFFFF"/>
                <w:sz w:val="20"/>
                <w:szCs w:val="20"/>
              </w:rPr>
            </w:pPr>
            <w:r w:rsidRPr="00186C32">
              <w:rPr>
                <w:rFonts w:cs="Arial"/>
                <w:color w:val="FFFFFF"/>
                <w:sz w:val="20"/>
                <w:szCs w:val="20"/>
              </w:rPr>
              <w:t>Date</w:t>
            </w:r>
          </w:p>
        </w:tc>
        <w:tc>
          <w:tcPr>
            <w:tcW w:w="2474" w:type="dxa"/>
            <w:tcBorders>
              <w:top w:val="single" w:sz="4" w:space="0" w:color="auto"/>
              <w:left w:val="single" w:sz="4" w:space="0" w:color="000000"/>
              <w:bottom w:val="single" w:sz="4" w:space="0" w:color="auto"/>
              <w:right w:val="single" w:sz="4" w:space="0" w:color="auto"/>
            </w:tcBorders>
          </w:tcPr>
          <w:p w:rsidR="00581D7C" w:rsidRPr="000D3FE4" w:rsidRDefault="00641C6F">
            <w:r>
              <w:t>2</w:t>
            </w:r>
            <w:r w:rsidR="00DE5FAC" w:rsidRPr="000D3FE4">
              <w:t>-</w:t>
            </w:r>
            <w:r>
              <w:t>4</w:t>
            </w:r>
            <w:r w:rsidR="00D056C1">
              <w:t>-</w:t>
            </w:r>
            <w:r>
              <w:t>20</w:t>
            </w:r>
          </w:p>
        </w:tc>
        <w:tc>
          <w:tcPr>
            <w:tcW w:w="2484" w:type="dxa"/>
            <w:tcBorders>
              <w:top w:val="single" w:sz="4" w:space="0" w:color="auto"/>
              <w:left w:val="single" w:sz="4" w:space="0" w:color="auto"/>
              <w:bottom w:val="single" w:sz="4" w:space="0" w:color="auto"/>
              <w:right w:val="single" w:sz="4" w:space="0" w:color="auto"/>
            </w:tcBorders>
            <w:shd w:val="clear" w:color="auto" w:fill="999999"/>
          </w:tcPr>
          <w:p w:rsidR="00581D7C" w:rsidRPr="00186C32" w:rsidRDefault="00581D7C">
            <w:pPr>
              <w:pStyle w:val="Heading2"/>
              <w:rPr>
                <w:rFonts w:cs="Arial"/>
                <w:bCs w:val="0"/>
                <w:color w:val="FFFFFF"/>
                <w:sz w:val="20"/>
                <w:szCs w:val="20"/>
              </w:rPr>
            </w:pPr>
            <w:r w:rsidRPr="00186C32">
              <w:rPr>
                <w:rFonts w:cs="Arial"/>
                <w:bCs w:val="0"/>
                <w:color w:val="FFFFFF"/>
                <w:sz w:val="20"/>
                <w:szCs w:val="20"/>
              </w:rPr>
              <w:t>Time</w:t>
            </w:r>
          </w:p>
        </w:tc>
        <w:tc>
          <w:tcPr>
            <w:tcW w:w="2481" w:type="dxa"/>
            <w:tcBorders>
              <w:top w:val="single" w:sz="4" w:space="0" w:color="auto"/>
              <w:left w:val="single" w:sz="4" w:space="0" w:color="auto"/>
              <w:bottom w:val="single" w:sz="4" w:space="0" w:color="auto"/>
              <w:right w:val="single" w:sz="4" w:space="0" w:color="auto"/>
            </w:tcBorders>
          </w:tcPr>
          <w:p w:rsidR="00581D7C" w:rsidRPr="00A71F4C" w:rsidRDefault="00A83C01" w:rsidP="003B0FE5">
            <w:pPr>
              <w:rPr>
                <w:rFonts w:cs="Arial"/>
                <w:szCs w:val="22"/>
              </w:rPr>
            </w:pPr>
            <w:r>
              <w:rPr>
                <w:rFonts w:cs="Arial"/>
                <w:szCs w:val="22"/>
              </w:rPr>
              <w:t>1:30</w:t>
            </w:r>
            <w:r w:rsidR="00F61B8E" w:rsidRPr="00A71F4C">
              <w:rPr>
                <w:rFonts w:cs="Arial"/>
                <w:szCs w:val="22"/>
              </w:rPr>
              <w:t xml:space="preserve"> pm</w:t>
            </w:r>
            <w:r w:rsidR="002E1E08" w:rsidRPr="00A71F4C">
              <w:rPr>
                <w:rFonts w:cs="Arial"/>
                <w:szCs w:val="22"/>
              </w:rPr>
              <w:t xml:space="preserve"> </w:t>
            </w:r>
            <w:r>
              <w:rPr>
                <w:rFonts w:cs="Arial"/>
                <w:szCs w:val="22"/>
              </w:rPr>
              <w:t>C</w:t>
            </w:r>
            <w:r w:rsidR="001B3465">
              <w:rPr>
                <w:rFonts w:cs="Arial"/>
                <w:szCs w:val="22"/>
              </w:rPr>
              <w:t>S</w:t>
            </w:r>
            <w:r w:rsidR="00D056C1">
              <w:rPr>
                <w:rFonts w:cs="Arial"/>
                <w:szCs w:val="22"/>
              </w:rPr>
              <w:t>T</w:t>
            </w:r>
          </w:p>
        </w:tc>
      </w:tr>
      <w:tr w:rsidR="00446492" w:rsidRPr="00186C32" w:rsidTr="00942891">
        <w:tc>
          <w:tcPr>
            <w:tcW w:w="2487" w:type="dxa"/>
            <w:tcBorders>
              <w:top w:val="single" w:sz="4" w:space="0" w:color="000000"/>
              <w:left w:val="single" w:sz="4" w:space="0" w:color="000000"/>
              <w:bottom w:val="single" w:sz="4" w:space="0" w:color="000000"/>
              <w:right w:val="single" w:sz="4" w:space="0" w:color="000000"/>
            </w:tcBorders>
            <w:shd w:val="clear" w:color="auto" w:fill="999999"/>
          </w:tcPr>
          <w:p w:rsidR="00446492" w:rsidRPr="00186C32" w:rsidRDefault="000171E4" w:rsidP="00446492">
            <w:pPr>
              <w:rPr>
                <w:rFonts w:cs="Arial"/>
                <w:sz w:val="20"/>
                <w:szCs w:val="20"/>
              </w:rPr>
            </w:pPr>
            <w:r w:rsidRPr="00186C32">
              <w:rPr>
                <w:rFonts w:cs="Arial"/>
                <w:b/>
                <w:color w:val="FFFFFF"/>
                <w:sz w:val="20"/>
                <w:szCs w:val="20"/>
              </w:rPr>
              <w:t>Facilitator</w:t>
            </w:r>
          </w:p>
        </w:tc>
        <w:tc>
          <w:tcPr>
            <w:tcW w:w="2474" w:type="dxa"/>
            <w:tcBorders>
              <w:top w:val="single" w:sz="4" w:space="0" w:color="auto"/>
              <w:left w:val="single" w:sz="4" w:space="0" w:color="000000"/>
              <w:bottom w:val="single" w:sz="4" w:space="0" w:color="auto"/>
              <w:right w:val="single" w:sz="4" w:space="0" w:color="auto"/>
            </w:tcBorders>
          </w:tcPr>
          <w:p w:rsidR="00446492" w:rsidRPr="00F61B8E" w:rsidRDefault="006B4FBC" w:rsidP="00446492">
            <w:r>
              <w:t>Brian Worrel</w:t>
            </w:r>
          </w:p>
        </w:tc>
        <w:tc>
          <w:tcPr>
            <w:tcW w:w="2484" w:type="dxa"/>
            <w:tcBorders>
              <w:top w:val="single" w:sz="4" w:space="0" w:color="auto"/>
              <w:left w:val="single" w:sz="4" w:space="0" w:color="auto"/>
              <w:bottom w:val="single" w:sz="4" w:space="0" w:color="auto"/>
              <w:right w:val="single" w:sz="4" w:space="0" w:color="auto"/>
            </w:tcBorders>
            <w:shd w:val="clear" w:color="auto" w:fill="999999"/>
          </w:tcPr>
          <w:p w:rsidR="00446492" w:rsidRPr="00186C32" w:rsidRDefault="00446492" w:rsidP="00446492">
            <w:pPr>
              <w:rPr>
                <w:rFonts w:cs="Arial"/>
                <w:b/>
                <w:color w:val="FFFFFF"/>
                <w:sz w:val="20"/>
                <w:szCs w:val="20"/>
              </w:rPr>
            </w:pPr>
            <w:r w:rsidRPr="00186C32">
              <w:rPr>
                <w:rFonts w:cs="Arial"/>
                <w:b/>
                <w:color w:val="FFFFFF"/>
                <w:sz w:val="20"/>
                <w:szCs w:val="20"/>
              </w:rPr>
              <w:t>Secretary</w:t>
            </w:r>
          </w:p>
        </w:tc>
        <w:tc>
          <w:tcPr>
            <w:tcW w:w="2481" w:type="dxa"/>
            <w:tcBorders>
              <w:top w:val="single" w:sz="4" w:space="0" w:color="auto"/>
              <w:left w:val="single" w:sz="4" w:space="0" w:color="auto"/>
              <w:bottom w:val="single" w:sz="4" w:space="0" w:color="auto"/>
              <w:right w:val="single" w:sz="4" w:space="0" w:color="auto"/>
            </w:tcBorders>
          </w:tcPr>
          <w:p w:rsidR="00446492" w:rsidRPr="00A71F4C" w:rsidRDefault="000814BA" w:rsidP="00446492">
            <w:pPr>
              <w:rPr>
                <w:rFonts w:cs="Arial"/>
                <w:szCs w:val="22"/>
              </w:rPr>
            </w:pPr>
            <w:r w:rsidRPr="00A71F4C">
              <w:rPr>
                <w:rFonts w:cs="Arial"/>
                <w:szCs w:val="22"/>
              </w:rPr>
              <w:t xml:space="preserve">Diane Gurtner </w:t>
            </w:r>
            <w:r w:rsidR="0042676F" w:rsidRPr="00A71F4C">
              <w:rPr>
                <w:rFonts w:cs="Arial"/>
                <w:szCs w:val="22"/>
              </w:rPr>
              <w:t xml:space="preserve"> </w:t>
            </w:r>
          </w:p>
        </w:tc>
      </w:tr>
      <w:tr w:rsidR="00581D7C" w:rsidRPr="00186C32" w:rsidTr="00942891">
        <w:trPr>
          <w:cantSplit/>
        </w:trPr>
        <w:tc>
          <w:tcPr>
            <w:tcW w:w="2487" w:type="dxa"/>
            <w:tcBorders>
              <w:top w:val="single" w:sz="4" w:space="0" w:color="000000"/>
              <w:left w:val="single" w:sz="4" w:space="0" w:color="000000"/>
              <w:bottom w:val="single" w:sz="4" w:space="0" w:color="000000"/>
              <w:right w:val="single" w:sz="4" w:space="0" w:color="000000"/>
            </w:tcBorders>
            <w:shd w:val="clear" w:color="auto" w:fill="999999"/>
          </w:tcPr>
          <w:p w:rsidR="00581D7C" w:rsidRPr="00186C32" w:rsidRDefault="00581D7C">
            <w:pPr>
              <w:rPr>
                <w:rFonts w:cs="Arial"/>
                <w:b/>
                <w:bCs/>
                <w:color w:val="FFFFFF"/>
                <w:sz w:val="20"/>
                <w:szCs w:val="20"/>
              </w:rPr>
            </w:pPr>
            <w:r w:rsidRPr="00186C32">
              <w:rPr>
                <w:rFonts w:cs="Arial"/>
                <w:b/>
                <w:bCs/>
                <w:color w:val="FFFFFF"/>
                <w:sz w:val="20"/>
                <w:szCs w:val="20"/>
              </w:rPr>
              <w:t>Subject</w:t>
            </w:r>
          </w:p>
        </w:tc>
        <w:tc>
          <w:tcPr>
            <w:tcW w:w="7439" w:type="dxa"/>
            <w:gridSpan w:val="3"/>
            <w:tcBorders>
              <w:top w:val="single" w:sz="4" w:space="0" w:color="auto"/>
              <w:left w:val="single" w:sz="4" w:space="0" w:color="000000"/>
              <w:bottom w:val="single" w:sz="4" w:space="0" w:color="auto"/>
            </w:tcBorders>
          </w:tcPr>
          <w:p w:rsidR="00581D7C" w:rsidRPr="000D3FE4" w:rsidRDefault="00581D7C" w:rsidP="00332574">
            <w:r w:rsidRPr="000D3FE4">
              <w:t>R</w:t>
            </w:r>
            <w:r w:rsidR="00942891" w:rsidRPr="000D3FE4">
              <w:t>esearch Advisory Committee (R</w:t>
            </w:r>
            <w:r w:rsidRPr="000D3FE4">
              <w:t>AC</w:t>
            </w:r>
            <w:r w:rsidR="00942891" w:rsidRPr="000D3FE4">
              <w:t>)</w:t>
            </w:r>
            <w:r w:rsidRPr="000D3FE4">
              <w:t xml:space="preserve"> Region 3 </w:t>
            </w:r>
            <w:r w:rsidR="00332574" w:rsidRPr="000D3FE4">
              <w:t>Meeting</w:t>
            </w:r>
          </w:p>
        </w:tc>
      </w:tr>
      <w:tr w:rsidR="00581D7C" w:rsidRPr="00186C32" w:rsidTr="003B6C03">
        <w:trPr>
          <w:cantSplit/>
          <w:trHeight w:val="2393"/>
        </w:trPr>
        <w:tc>
          <w:tcPr>
            <w:tcW w:w="2487" w:type="dxa"/>
            <w:tcBorders>
              <w:top w:val="single" w:sz="4" w:space="0" w:color="000000"/>
              <w:left w:val="single" w:sz="4" w:space="0" w:color="000000"/>
              <w:bottom w:val="single" w:sz="4" w:space="0" w:color="000000"/>
              <w:right w:val="single" w:sz="4" w:space="0" w:color="000000"/>
            </w:tcBorders>
            <w:shd w:val="clear" w:color="auto" w:fill="999999"/>
          </w:tcPr>
          <w:p w:rsidR="00581D7C" w:rsidRPr="00186C32" w:rsidRDefault="00581D7C">
            <w:pPr>
              <w:rPr>
                <w:rFonts w:cs="Arial"/>
                <w:b/>
                <w:bCs/>
                <w:color w:val="FFFFFF"/>
                <w:sz w:val="20"/>
                <w:szCs w:val="20"/>
              </w:rPr>
            </w:pPr>
            <w:r w:rsidRPr="00186C32">
              <w:rPr>
                <w:rFonts w:cs="Arial"/>
                <w:b/>
                <w:bCs/>
                <w:color w:val="FFFFFF"/>
                <w:sz w:val="20"/>
                <w:szCs w:val="20"/>
              </w:rPr>
              <w:t>Attendees</w:t>
            </w:r>
          </w:p>
        </w:tc>
        <w:tc>
          <w:tcPr>
            <w:tcW w:w="7439" w:type="dxa"/>
            <w:gridSpan w:val="3"/>
            <w:tcBorders>
              <w:top w:val="single" w:sz="4" w:space="0" w:color="auto"/>
              <w:left w:val="single" w:sz="4" w:space="0" w:color="000000"/>
              <w:bottom w:val="single" w:sz="4" w:space="0" w:color="auto"/>
            </w:tcBorders>
          </w:tcPr>
          <w:p w:rsidR="00F44E14" w:rsidRPr="00F61B8E" w:rsidRDefault="00A31693">
            <w:r w:rsidRPr="00F61B8E">
              <w:t>Member states a</w:t>
            </w:r>
            <w:r w:rsidR="008212D0" w:rsidRPr="00F61B8E">
              <w:t>ttending:</w:t>
            </w:r>
          </w:p>
          <w:p w:rsidR="00D056C1" w:rsidRDefault="00D056C1" w:rsidP="008D7EDB">
            <w:r>
              <w:t>Indiana – Tommy Nantung</w:t>
            </w:r>
          </w:p>
          <w:p w:rsidR="00322ED2" w:rsidRPr="00F61B8E" w:rsidRDefault="00322ED2" w:rsidP="00322ED2">
            <w:r w:rsidRPr="00F61B8E">
              <w:t>Iowa – Brian Worrel</w:t>
            </w:r>
            <w:r>
              <w:t>, Khyle Clute</w:t>
            </w:r>
          </w:p>
          <w:p w:rsidR="008D7EDB" w:rsidRPr="00F61B8E" w:rsidRDefault="008D7EDB" w:rsidP="008D7EDB">
            <w:r w:rsidRPr="00F61B8E">
              <w:t xml:space="preserve">Kansas – </w:t>
            </w:r>
            <w:r w:rsidR="00D056C1">
              <w:t>Sally M</w:t>
            </w:r>
            <w:r w:rsidR="009122F6">
              <w:t>ayer</w:t>
            </w:r>
            <w:r w:rsidR="0042676F" w:rsidRPr="00F61B8E">
              <w:t xml:space="preserve"> </w:t>
            </w:r>
          </w:p>
          <w:p w:rsidR="008D7EDB" w:rsidRPr="00F61B8E" w:rsidRDefault="0042676F" w:rsidP="008D7EDB">
            <w:r w:rsidRPr="00F61B8E">
              <w:t xml:space="preserve">Michigan – </w:t>
            </w:r>
            <w:r w:rsidR="00F9712A" w:rsidRPr="00F61B8E">
              <w:t>Michael Townley</w:t>
            </w:r>
            <w:r w:rsidR="00D056C1">
              <w:t xml:space="preserve">, </w:t>
            </w:r>
            <w:r w:rsidR="00A83C01">
              <w:t xml:space="preserve">Carol </w:t>
            </w:r>
            <w:r w:rsidR="00A83C01" w:rsidRPr="00A83C01">
              <w:t>Aldrich</w:t>
            </w:r>
          </w:p>
          <w:p w:rsidR="008D7EDB" w:rsidRPr="00F61B8E" w:rsidRDefault="008D7EDB" w:rsidP="008D7EDB">
            <w:r w:rsidRPr="00F61B8E">
              <w:t>Minnesota –</w:t>
            </w:r>
            <w:r w:rsidR="00186C32" w:rsidRPr="00F61B8E">
              <w:t xml:space="preserve"> </w:t>
            </w:r>
            <w:r w:rsidR="00641C6F">
              <w:t>Katie Walker</w:t>
            </w:r>
            <w:r w:rsidRPr="00F61B8E">
              <w:t xml:space="preserve"> </w:t>
            </w:r>
          </w:p>
          <w:p w:rsidR="008D7EDB" w:rsidRPr="00F61B8E" w:rsidRDefault="008D7EDB" w:rsidP="008D7EDB">
            <w:r w:rsidRPr="00F61B8E">
              <w:t>Missouri –</w:t>
            </w:r>
            <w:r w:rsidR="000814BA">
              <w:t xml:space="preserve"> </w:t>
            </w:r>
            <w:r w:rsidR="00A83C01">
              <w:t>Ryan Martin</w:t>
            </w:r>
          </w:p>
          <w:p w:rsidR="002E1E08" w:rsidRPr="00F61B8E" w:rsidRDefault="002E1E08" w:rsidP="008D7EDB">
            <w:r w:rsidRPr="00F61B8E">
              <w:t xml:space="preserve">Ohio – </w:t>
            </w:r>
            <w:r w:rsidR="00641C6F">
              <w:t xml:space="preserve">Vicky </w:t>
            </w:r>
            <w:proofErr w:type="spellStart"/>
            <w:r w:rsidR="00641C6F">
              <w:t>Fout</w:t>
            </w:r>
            <w:proofErr w:type="spellEnd"/>
            <w:r w:rsidR="00641C6F">
              <w:t xml:space="preserve"> </w:t>
            </w:r>
          </w:p>
          <w:p w:rsidR="000814BA" w:rsidRDefault="008D7EDB" w:rsidP="00752BE1">
            <w:r w:rsidRPr="00F61B8E">
              <w:t>Wisconsin –</w:t>
            </w:r>
            <w:r w:rsidR="0042676F" w:rsidRPr="00F61B8E">
              <w:t xml:space="preserve"> </w:t>
            </w:r>
            <w:r w:rsidR="002E1E08" w:rsidRPr="00F61B8E">
              <w:t>Diane Gurtner</w:t>
            </w:r>
            <w:r w:rsidR="00A83C01">
              <w:t>, Ethan Severson</w:t>
            </w:r>
          </w:p>
          <w:p w:rsidR="002031DC" w:rsidRPr="000D3FE4" w:rsidRDefault="002031DC" w:rsidP="001A7D8C"/>
        </w:tc>
      </w:tr>
    </w:tbl>
    <w:p w:rsidR="00581D7C" w:rsidRPr="00186C32" w:rsidRDefault="00581D7C">
      <w:pPr>
        <w:rPr>
          <w:rFonts w:cs="Arial"/>
          <w:b/>
          <w:bCs/>
          <w:sz w:val="20"/>
          <w:szCs w:val="20"/>
        </w:rPr>
      </w:pPr>
    </w:p>
    <w:tbl>
      <w:tblPr>
        <w:tblW w:w="10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1753"/>
        <w:gridCol w:w="8626"/>
      </w:tblGrid>
      <w:tr w:rsidR="00581D7C" w:rsidRPr="00186C32" w:rsidTr="00961A04">
        <w:trPr>
          <w:tblHeader/>
        </w:trPr>
        <w:tc>
          <w:tcPr>
            <w:tcW w:w="10918" w:type="dxa"/>
            <w:gridSpan w:val="3"/>
            <w:tcBorders>
              <w:bottom w:val="double" w:sz="4" w:space="0" w:color="auto"/>
            </w:tcBorders>
            <w:shd w:val="clear" w:color="auto" w:fill="262626"/>
          </w:tcPr>
          <w:p w:rsidR="00581D7C" w:rsidRPr="00186C32" w:rsidRDefault="00581D7C" w:rsidP="00540EFE">
            <w:pPr>
              <w:pStyle w:val="Heading3"/>
              <w:rPr>
                <w:rFonts w:cs="Arial"/>
                <w:sz w:val="20"/>
                <w:szCs w:val="20"/>
              </w:rPr>
            </w:pPr>
            <w:r w:rsidRPr="00186C32">
              <w:rPr>
                <w:rFonts w:cs="Arial"/>
                <w:sz w:val="20"/>
                <w:szCs w:val="20"/>
              </w:rPr>
              <w:t>Key Points Discussed</w:t>
            </w:r>
          </w:p>
        </w:tc>
      </w:tr>
      <w:tr w:rsidR="00581D7C" w:rsidRPr="00186C32" w:rsidTr="006B4FBC">
        <w:trPr>
          <w:trHeight w:val="303"/>
          <w:tblHeader/>
        </w:trPr>
        <w:tc>
          <w:tcPr>
            <w:tcW w:w="539" w:type="dxa"/>
            <w:tcBorders>
              <w:top w:val="double" w:sz="4" w:space="0" w:color="auto"/>
              <w:left w:val="double" w:sz="4" w:space="0" w:color="auto"/>
              <w:bottom w:val="double" w:sz="4" w:space="0" w:color="auto"/>
              <w:right w:val="double" w:sz="4" w:space="0" w:color="auto"/>
            </w:tcBorders>
          </w:tcPr>
          <w:p w:rsidR="00581D7C" w:rsidRPr="00186C32" w:rsidRDefault="00581D7C">
            <w:pPr>
              <w:rPr>
                <w:rFonts w:cs="Arial"/>
                <w:b/>
                <w:bCs/>
                <w:sz w:val="20"/>
                <w:szCs w:val="20"/>
              </w:rPr>
            </w:pPr>
            <w:r w:rsidRPr="00186C32">
              <w:rPr>
                <w:rFonts w:cs="Arial"/>
                <w:b/>
                <w:bCs/>
                <w:sz w:val="20"/>
                <w:szCs w:val="20"/>
              </w:rPr>
              <w:t>No.</w:t>
            </w:r>
          </w:p>
        </w:tc>
        <w:tc>
          <w:tcPr>
            <w:tcW w:w="1753" w:type="dxa"/>
            <w:tcBorders>
              <w:top w:val="double" w:sz="4" w:space="0" w:color="auto"/>
              <w:left w:val="double" w:sz="4" w:space="0" w:color="auto"/>
              <w:bottom w:val="double" w:sz="4" w:space="0" w:color="auto"/>
              <w:right w:val="double" w:sz="4" w:space="0" w:color="auto"/>
            </w:tcBorders>
          </w:tcPr>
          <w:p w:rsidR="00581D7C" w:rsidRPr="00186C32" w:rsidRDefault="00581D7C">
            <w:pPr>
              <w:rPr>
                <w:rFonts w:cs="Arial"/>
                <w:b/>
                <w:bCs/>
                <w:sz w:val="20"/>
                <w:szCs w:val="20"/>
              </w:rPr>
            </w:pPr>
            <w:r w:rsidRPr="00186C32">
              <w:rPr>
                <w:rFonts w:cs="Arial"/>
                <w:b/>
                <w:bCs/>
                <w:sz w:val="20"/>
                <w:szCs w:val="20"/>
              </w:rPr>
              <w:t>Topic</w:t>
            </w:r>
          </w:p>
        </w:tc>
        <w:tc>
          <w:tcPr>
            <w:tcW w:w="8626" w:type="dxa"/>
            <w:tcBorders>
              <w:top w:val="double" w:sz="4" w:space="0" w:color="auto"/>
              <w:left w:val="double" w:sz="4" w:space="0" w:color="auto"/>
              <w:bottom w:val="double" w:sz="4" w:space="0" w:color="auto"/>
              <w:right w:val="double" w:sz="4" w:space="0" w:color="auto"/>
            </w:tcBorders>
          </w:tcPr>
          <w:p w:rsidR="00581D7C" w:rsidRPr="00186C32" w:rsidRDefault="00581D7C">
            <w:pPr>
              <w:rPr>
                <w:rFonts w:cs="Arial"/>
                <w:b/>
                <w:bCs/>
                <w:sz w:val="20"/>
                <w:szCs w:val="20"/>
              </w:rPr>
            </w:pPr>
            <w:r w:rsidRPr="00186C32">
              <w:rPr>
                <w:rFonts w:cs="Arial"/>
                <w:b/>
                <w:bCs/>
                <w:sz w:val="20"/>
                <w:szCs w:val="20"/>
              </w:rPr>
              <w:t>Highlights</w:t>
            </w:r>
          </w:p>
        </w:tc>
      </w:tr>
      <w:tr w:rsidR="00581D7C" w:rsidRPr="00186C32" w:rsidTr="006B4FBC">
        <w:tc>
          <w:tcPr>
            <w:tcW w:w="539" w:type="dxa"/>
            <w:tcBorders>
              <w:top w:val="double" w:sz="4" w:space="0" w:color="auto"/>
            </w:tcBorders>
          </w:tcPr>
          <w:p w:rsidR="00581D7C" w:rsidRPr="00186C32" w:rsidRDefault="00581D7C">
            <w:pPr>
              <w:rPr>
                <w:rFonts w:cs="Arial"/>
                <w:b/>
                <w:sz w:val="20"/>
                <w:szCs w:val="20"/>
              </w:rPr>
            </w:pPr>
            <w:r w:rsidRPr="00186C32">
              <w:rPr>
                <w:rFonts w:cs="Arial"/>
                <w:b/>
                <w:sz w:val="20"/>
                <w:szCs w:val="20"/>
              </w:rPr>
              <w:t>1.</w:t>
            </w:r>
          </w:p>
        </w:tc>
        <w:tc>
          <w:tcPr>
            <w:tcW w:w="1753" w:type="dxa"/>
            <w:tcBorders>
              <w:top w:val="double" w:sz="4" w:space="0" w:color="auto"/>
            </w:tcBorders>
          </w:tcPr>
          <w:p w:rsidR="005D0C9A" w:rsidRPr="00186C32" w:rsidRDefault="00581D7C" w:rsidP="00F214CE">
            <w:pPr>
              <w:pStyle w:val="Heading2"/>
              <w:rPr>
                <w:rFonts w:cs="Arial"/>
                <w:b w:val="0"/>
                <w:sz w:val="20"/>
                <w:szCs w:val="20"/>
              </w:rPr>
            </w:pPr>
            <w:r w:rsidRPr="00186C32">
              <w:rPr>
                <w:rFonts w:cs="Arial"/>
                <w:sz w:val="20"/>
                <w:szCs w:val="20"/>
              </w:rPr>
              <w:t>Review</w:t>
            </w:r>
            <w:r w:rsidR="006B4FBC">
              <w:rPr>
                <w:rFonts w:cs="Arial"/>
                <w:sz w:val="20"/>
                <w:szCs w:val="20"/>
              </w:rPr>
              <w:t xml:space="preserve"> </w:t>
            </w:r>
            <w:r w:rsidR="00F214CE" w:rsidRPr="00186C32">
              <w:rPr>
                <w:rFonts w:cs="Arial"/>
                <w:sz w:val="20"/>
                <w:szCs w:val="20"/>
              </w:rPr>
              <w:t>A</w:t>
            </w:r>
            <w:r w:rsidRPr="00186C32">
              <w:rPr>
                <w:rFonts w:cs="Arial"/>
                <w:sz w:val="20"/>
                <w:szCs w:val="20"/>
              </w:rPr>
              <w:t>genda</w:t>
            </w:r>
            <w:r w:rsidR="006B4FBC">
              <w:rPr>
                <w:rFonts w:cs="Arial"/>
                <w:sz w:val="20"/>
                <w:szCs w:val="20"/>
              </w:rPr>
              <w:t xml:space="preserve"> </w:t>
            </w:r>
            <w:r w:rsidR="00D53D74" w:rsidRPr="00186C32">
              <w:rPr>
                <w:rFonts w:cs="Arial"/>
                <w:sz w:val="20"/>
                <w:szCs w:val="20"/>
              </w:rPr>
              <w:t>/</w:t>
            </w:r>
            <w:r w:rsidR="006B4FBC">
              <w:rPr>
                <w:rFonts w:cs="Arial"/>
                <w:sz w:val="20"/>
                <w:szCs w:val="20"/>
              </w:rPr>
              <w:t xml:space="preserve"> </w:t>
            </w:r>
            <w:r w:rsidR="00F214CE" w:rsidRPr="00186C32">
              <w:rPr>
                <w:rFonts w:cs="Arial"/>
                <w:sz w:val="20"/>
                <w:szCs w:val="20"/>
              </w:rPr>
              <w:t>R</w:t>
            </w:r>
            <w:r w:rsidRPr="00186C32">
              <w:rPr>
                <w:rFonts w:cs="Arial"/>
                <w:sz w:val="20"/>
                <w:szCs w:val="20"/>
              </w:rPr>
              <w:t xml:space="preserve">oll </w:t>
            </w:r>
            <w:r w:rsidR="00F214CE" w:rsidRPr="00186C32">
              <w:rPr>
                <w:rFonts w:cs="Arial"/>
                <w:sz w:val="20"/>
                <w:szCs w:val="20"/>
              </w:rPr>
              <w:t>C</w:t>
            </w:r>
            <w:r w:rsidRPr="00186C32">
              <w:rPr>
                <w:rFonts w:cs="Arial"/>
                <w:sz w:val="20"/>
                <w:szCs w:val="20"/>
              </w:rPr>
              <w:t>all</w:t>
            </w:r>
          </w:p>
        </w:tc>
        <w:tc>
          <w:tcPr>
            <w:tcW w:w="8626" w:type="dxa"/>
            <w:tcBorders>
              <w:top w:val="double" w:sz="4" w:space="0" w:color="auto"/>
            </w:tcBorders>
            <w:vAlign w:val="bottom"/>
          </w:tcPr>
          <w:p w:rsidR="00F9712A" w:rsidRPr="00186C32" w:rsidRDefault="00A82983" w:rsidP="00F9712A">
            <w:pPr>
              <w:rPr>
                <w:rFonts w:cs="Arial"/>
                <w:sz w:val="20"/>
                <w:szCs w:val="20"/>
              </w:rPr>
            </w:pPr>
            <w:r w:rsidRPr="000D3FE4">
              <w:t>Roll call attendance marked above.</w:t>
            </w:r>
            <w:r w:rsidR="00916580" w:rsidRPr="000D3FE4">
              <w:t xml:space="preserve"> </w:t>
            </w:r>
          </w:p>
          <w:p w:rsidR="00A145FC" w:rsidRPr="00186C32" w:rsidRDefault="00A145FC" w:rsidP="00F63D91">
            <w:pPr>
              <w:rPr>
                <w:rFonts w:cs="Arial"/>
                <w:sz w:val="20"/>
                <w:szCs w:val="20"/>
              </w:rPr>
            </w:pPr>
          </w:p>
        </w:tc>
      </w:tr>
      <w:tr w:rsidR="00AB4701" w:rsidRPr="00186C32" w:rsidTr="006B4FBC">
        <w:trPr>
          <w:trHeight w:val="485"/>
        </w:trPr>
        <w:tc>
          <w:tcPr>
            <w:tcW w:w="539" w:type="dxa"/>
          </w:tcPr>
          <w:p w:rsidR="00AB4701" w:rsidRPr="00186C32" w:rsidRDefault="00AB4701">
            <w:pPr>
              <w:rPr>
                <w:rFonts w:cs="Arial"/>
                <w:b/>
                <w:sz w:val="20"/>
                <w:szCs w:val="20"/>
              </w:rPr>
            </w:pPr>
            <w:r w:rsidRPr="00186C32">
              <w:rPr>
                <w:rFonts w:cs="Arial"/>
                <w:b/>
                <w:sz w:val="20"/>
                <w:szCs w:val="20"/>
              </w:rPr>
              <w:t>2</w:t>
            </w:r>
          </w:p>
        </w:tc>
        <w:tc>
          <w:tcPr>
            <w:tcW w:w="1753" w:type="dxa"/>
          </w:tcPr>
          <w:p w:rsidR="00AB4701" w:rsidRPr="00186C32" w:rsidRDefault="00680437" w:rsidP="00F214CE">
            <w:pPr>
              <w:pStyle w:val="Heading2"/>
              <w:rPr>
                <w:rFonts w:cs="Arial"/>
                <w:sz w:val="20"/>
                <w:szCs w:val="20"/>
              </w:rPr>
            </w:pPr>
            <w:r>
              <w:rPr>
                <w:rFonts w:cs="Arial"/>
                <w:sz w:val="20"/>
                <w:szCs w:val="20"/>
              </w:rPr>
              <w:t>Meeting Minutes</w:t>
            </w:r>
            <w:r w:rsidR="00322ED2">
              <w:rPr>
                <w:rFonts w:cs="Arial"/>
                <w:sz w:val="20"/>
                <w:szCs w:val="20"/>
              </w:rPr>
              <w:t xml:space="preserve"> </w:t>
            </w:r>
          </w:p>
        </w:tc>
        <w:tc>
          <w:tcPr>
            <w:tcW w:w="8626" w:type="dxa"/>
            <w:vAlign w:val="bottom"/>
          </w:tcPr>
          <w:p w:rsidR="00680437" w:rsidRDefault="004D1D53" w:rsidP="00680437">
            <w:r>
              <w:t xml:space="preserve">Vote to </w:t>
            </w:r>
            <w:r w:rsidR="00641C6F">
              <w:t>approve the 11</w:t>
            </w:r>
            <w:r w:rsidR="00680437">
              <w:t>/</w:t>
            </w:r>
            <w:r w:rsidR="00641C6F">
              <w:t>5</w:t>
            </w:r>
            <w:r w:rsidR="00680437">
              <w:t>/19 minutes.</w:t>
            </w:r>
            <w:r w:rsidR="00641C6F">
              <w:t xml:space="preserve">  </w:t>
            </w:r>
            <w:r w:rsidR="00680437">
              <w:t xml:space="preserve">Minutes approved.  </w:t>
            </w:r>
          </w:p>
          <w:p w:rsidR="00D653AD" w:rsidRPr="00BD640F" w:rsidRDefault="00D653AD" w:rsidP="00C615A2"/>
        </w:tc>
      </w:tr>
      <w:tr w:rsidR="00271AE2" w:rsidRPr="00186C32" w:rsidTr="006B4FBC">
        <w:trPr>
          <w:trHeight w:val="611"/>
        </w:trPr>
        <w:tc>
          <w:tcPr>
            <w:tcW w:w="539" w:type="dxa"/>
          </w:tcPr>
          <w:p w:rsidR="00271AE2" w:rsidRDefault="00641C6F">
            <w:pPr>
              <w:rPr>
                <w:rFonts w:cs="Arial"/>
                <w:b/>
                <w:sz w:val="20"/>
                <w:szCs w:val="20"/>
              </w:rPr>
            </w:pPr>
            <w:r>
              <w:rPr>
                <w:rFonts w:cs="Arial"/>
                <w:b/>
                <w:sz w:val="20"/>
                <w:szCs w:val="20"/>
              </w:rPr>
              <w:t>3</w:t>
            </w:r>
            <w:r w:rsidR="00912DEC">
              <w:rPr>
                <w:rFonts w:cs="Arial"/>
                <w:b/>
                <w:sz w:val="20"/>
                <w:szCs w:val="20"/>
              </w:rPr>
              <w:t>.</w:t>
            </w:r>
          </w:p>
        </w:tc>
        <w:tc>
          <w:tcPr>
            <w:tcW w:w="1753" w:type="dxa"/>
          </w:tcPr>
          <w:p w:rsidR="00271AE2" w:rsidRDefault="006605A2" w:rsidP="00F214CE">
            <w:pPr>
              <w:pStyle w:val="Heading2"/>
              <w:rPr>
                <w:rFonts w:cs="Arial"/>
                <w:sz w:val="20"/>
                <w:szCs w:val="20"/>
              </w:rPr>
            </w:pPr>
            <w:r>
              <w:rPr>
                <w:rFonts w:cs="Arial"/>
                <w:sz w:val="20"/>
                <w:szCs w:val="20"/>
              </w:rPr>
              <w:t xml:space="preserve">TRB </w:t>
            </w:r>
            <w:r w:rsidR="00641C6F">
              <w:rPr>
                <w:rFonts w:cs="Arial"/>
                <w:sz w:val="20"/>
                <w:szCs w:val="20"/>
              </w:rPr>
              <w:t xml:space="preserve">debrief </w:t>
            </w:r>
            <w:r>
              <w:rPr>
                <w:rFonts w:cs="Arial"/>
                <w:sz w:val="20"/>
                <w:szCs w:val="20"/>
              </w:rPr>
              <w:t xml:space="preserve"> </w:t>
            </w:r>
          </w:p>
        </w:tc>
        <w:tc>
          <w:tcPr>
            <w:tcW w:w="8626" w:type="dxa"/>
          </w:tcPr>
          <w:p w:rsidR="006605A2" w:rsidRDefault="00125B59" w:rsidP="006605A2">
            <w:pPr>
              <w:autoSpaceDE w:val="0"/>
              <w:autoSpaceDN w:val="0"/>
              <w:adjustRightInd w:val="0"/>
            </w:pPr>
            <w:r>
              <w:t xml:space="preserve">Michael mentioned that TRB is not publishing the papers from this year’s meeting.  </w:t>
            </w:r>
            <w:r w:rsidR="00DB076B">
              <w:t xml:space="preserve">Vicky stated that the researchers seem to be glad that the papers aren’t being published.  Tommy </w:t>
            </w:r>
            <w:r w:rsidR="002100C7">
              <w:t xml:space="preserve">added that </w:t>
            </w:r>
            <w:r w:rsidR="00DB076B">
              <w:t xml:space="preserve">there was also an issue because papers were reviewed late and sometimes the titles don’t reflect what is in the papers.  Brian will bring up the concerns on the RAC leadership call.   </w:t>
            </w:r>
          </w:p>
        </w:tc>
      </w:tr>
      <w:tr w:rsidR="00D653AD" w:rsidRPr="00186C32" w:rsidTr="006B4FBC">
        <w:trPr>
          <w:trHeight w:val="611"/>
        </w:trPr>
        <w:tc>
          <w:tcPr>
            <w:tcW w:w="539" w:type="dxa"/>
          </w:tcPr>
          <w:p w:rsidR="00D653AD" w:rsidRDefault="00641C6F">
            <w:pPr>
              <w:rPr>
                <w:rFonts w:cs="Arial"/>
                <w:b/>
                <w:sz w:val="20"/>
                <w:szCs w:val="20"/>
              </w:rPr>
            </w:pPr>
            <w:r>
              <w:rPr>
                <w:rFonts w:cs="Arial"/>
                <w:b/>
                <w:sz w:val="20"/>
                <w:szCs w:val="20"/>
              </w:rPr>
              <w:t>4</w:t>
            </w:r>
            <w:r w:rsidR="00D653AD">
              <w:rPr>
                <w:rFonts w:cs="Arial"/>
                <w:b/>
                <w:sz w:val="20"/>
                <w:szCs w:val="20"/>
              </w:rPr>
              <w:t>.</w:t>
            </w:r>
          </w:p>
        </w:tc>
        <w:tc>
          <w:tcPr>
            <w:tcW w:w="1753" w:type="dxa"/>
          </w:tcPr>
          <w:p w:rsidR="00D653AD" w:rsidRDefault="00641C6F" w:rsidP="00F214CE">
            <w:pPr>
              <w:pStyle w:val="Heading2"/>
              <w:rPr>
                <w:rFonts w:cs="Arial"/>
                <w:sz w:val="20"/>
                <w:szCs w:val="20"/>
              </w:rPr>
            </w:pPr>
            <w:r>
              <w:rPr>
                <w:rFonts w:cs="Arial"/>
                <w:sz w:val="20"/>
                <w:szCs w:val="20"/>
              </w:rPr>
              <w:t>NCHRP Ballots</w:t>
            </w:r>
          </w:p>
        </w:tc>
        <w:tc>
          <w:tcPr>
            <w:tcW w:w="8626" w:type="dxa"/>
          </w:tcPr>
          <w:p w:rsidR="006B4FBC" w:rsidRDefault="00DB076B" w:rsidP="00C70FBB">
            <w:pPr>
              <w:autoSpaceDE w:val="0"/>
              <w:autoSpaceDN w:val="0"/>
              <w:adjustRightInd w:val="0"/>
            </w:pPr>
            <w:r>
              <w:t xml:space="preserve">Brian asked whether R3 members found the </w:t>
            </w:r>
            <w:r w:rsidR="004D1D53">
              <w:t xml:space="preserve">NCHRP ballot </w:t>
            </w:r>
            <w:r>
              <w:t>r</w:t>
            </w:r>
            <w:r w:rsidR="00641C6F">
              <w:t>egional co</w:t>
            </w:r>
            <w:r>
              <w:t xml:space="preserve">mpilation helpful last year.  Consensus was that it was useful, so everyone will submit scores again for compiling.  Katie volunteered </w:t>
            </w:r>
            <w:proofErr w:type="spellStart"/>
            <w:r>
              <w:t>MnDOT</w:t>
            </w:r>
            <w:proofErr w:type="spellEnd"/>
            <w:r>
              <w:t xml:space="preserve"> to collect the scores – </w:t>
            </w:r>
            <w:r w:rsidR="004D1D53">
              <w:t xml:space="preserve">R3 states to </w:t>
            </w:r>
            <w:r>
              <w:t>submit copy of ballot to Hafiz within a week of the NCHRP due date (</w:t>
            </w:r>
            <w:r w:rsidRPr="00DB076B">
              <w:rPr>
                <w:b/>
              </w:rPr>
              <w:t>by March 27</w:t>
            </w:r>
            <w:r>
              <w:t xml:space="preserve">).    </w:t>
            </w:r>
          </w:p>
          <w:p w:rsidR="00DB076B" w:rsidRDefault="00DB076B" w:rsidP="00C70FBB">
            <w:pPr>
              <w:autoSpaceDE w:val="0"/>
              <w:autoSpaceDN w:val="0"/>
              <w:adjustRightInd w:val="0"/>
            </w:pPr>
            <w:r>
              <w:t>Brian reminded everyone that there is a RAC Chat on Feb. 12</w:t>
            </w:r>
            <w:r w:rsidRPr="00DB076B">
              <w:rPr>
                <w:vertAlign w:val="superscript"/>
              </w:rPr>
              <w:t>th</w:t>
            </w:r>
            <w:r>
              <w:t xml:space="preserve"> re: the NCHRP ballot.</w:t>
            </w:r>
          </w:p>
        </w:tc>
      </w:tr>
      <w:tr w:rsidR="00082AC4" w:rsidRPr="00186C32" w:rsidTr="006B4FBC">
        <w:trPr>
          <w:trHeight w:val="611"/>
        </w:trPr>
        <w:tc>
          <w:tcPr>
            <w:tcW w:w="539" w:type="dxa"/>
          </w:tcPr>
          <w:p w:rsidR="00082AC4" w:rsidRDefault="00641C6F">
            <w:pPr>
              <w:rPr>
                <w:rFonts w:cs="Arial"/>
                <w:b/>
                <w:sz w:val="20"/>
                <w:szCs w:val="20"/>
              </w:rPr>
            </w:pPr>
            <w:r>
              <w:rPr>
                <w:rFonts w:cs="Arial"/>
                <w:b/>
                <w:sz w:val="20"/>
                <w:szCs w:val="20"/>
              </w:rPr>
              <w:t>5.</w:t>
            </w:r>
          </w:p>
        </w:tc>
        <w:tc>
          <w:tcPr>
            <w:tcW w:w="1753" w:type="dxa"/>
          </w:tcPr>
          <w:p w:rsidR="00082AC4" w:rsidRDefault="00641C6F" w:rsidP="00F214CE">
            <w:pPr>
              <w:pStyle w:val="Heading2"/>
              <w:rPr>
                <w:rFonts w:cs="Arial"/>
                <w:sz w:val="20"/>
                <w:szCs w:val="20"/>
              </w:rPr>
            </w:pPr>
            <w:r>
              <w:rPr>
                <w:rFonts w:cs="Arial"/>
                <w:sz w:val="20"/>
                <w:szCs w:val="20"/>
              </w:rPr>
              <w:t>High Value Research 2020</w:t>
            </w:r>
          </w:p>
        </w:tc>
        <w:tc>
          <w:tcPr>
            <w:tcW w:w="8626" w:type="dxa"/>
          </w:tcPr>
          <w:p w:rsidR="007C1AB2" w:rsidRDefault="00DB076B" w:rsidP="00844E4D">
            <w:pPr>
              <w:autoSpaceDE w:val="0"/>
              <w:autoSpaceDN w:val="0"/>
              <w:adjustRightInd w:val="0"/>
            </w:pPr>
            <w:r>
              <w:t xml:space="preserve">HVR </w:t>
            </w:r>
            <w:r w:rsidR="00660F94">
              <w:t xml:space="preserve">website open for </w:t>
            </w:r>
            <w:r>
              <w:t>submittals</w:t>
            </w:r>
            <w:r w:rsidR="00660F94">
              <w:t xml:space="preserve"> – </w:t>
            </w:r>
            <w:r w:rsidR="00660F94" w:rsidRPr="00660F94">
              <w:rPr>
                <w:b/>
              </w:rPr>
              <w:t>deadline to submit is March 31</w:t>
            </w:r>
            <w:r w:rsidR="00660F94">
              <w:t>.  R3 is requesting up to 4 entries from each state.  Last year a reverse weighted scoring process was used.</w:t>
            </w:r>
            <w:r w:rsidR="00E90B36">
              <w:t xml:space="preserve">  Brian will send out the process from last year for comments.  Carol suggested that last year’s process was </w:t>
            </w:r>
            <w:r w:rsidR="005B24D1">
              <w:t>OK but</w:t>
            </w:r>
            <w:r w:rsidR="00E90B36">
              <w:t xml:space="preserve"> could use clarification regarding the projects for the supplemental topics.  Vicky attended the HVR webinar on Jan. 29 and said an explanation will be provided on the boxes.    </w:t>
            </w:r>
          </w:p>
        </w:tc>
      </w:tr>
      <w:tr w:rsidR="00660F94" w:rsidRPr="00186C32" w:rsidTr="006B4FBC">
        <w:trPr>
          <w:trHeight w:val="611"/>
        </w:trPr>
        <w:tc>
          <w:tcPr>
            <w:tcW w:w="539" w:type="dxa"/>
          </w:tcPr>
          <w:p w:rsidR="00660F94" w:rsidRDefault="00660F94">
            <w:pPr>
              <w:rPr>
                <w:rFonts w:cs="Arial"/>
                <w:b/>
                <w:sz w:val="20"/>
                <w:szCs w:val="20"/>
              </w:rPr>
            </w:pPr>
            <w:r>
              <w:rPr>
                <w:rFonts w:cs="Arial"/>
                <w:b/>
                <w:sz w:val="20"/>
                <w:szCs w:val="20"/>
              </w:rPr>
              <w:t>6.</w:t>
            </w:r>
          </w:p>
        </w:tc>
        <w:tc>
          <w:tcPr>
            <w:tcW w:w="1753" w:type="dxa"/>
          </w:tcPr>
          <w:p w:rsidR="00660F94" w:rsidRDefault="00660F94" w:rsidP="00F214CE">
            <w:pPr>
              <w:pStyle w:val="Heading2"/>
              <w:rPr>
                <w:rFonts w:cs="Arial"/>
                <w:sz w:val="20"/>
                <w:szCs w:val="20"/>
              </w:rPr>
            </w:pPr>
            <w:r>
              <w:rPr>
                <w:rFonts w:cs="Arial"/>
                <w:sz w:val="20"/>
                <w:szCs w:val="20"/>
              </w:rPr>
              <w:t>NCHRP 20-44</w:t>
            </w:r>
          </w:p>
        </w:tc>
        <w:tc>
          <w:tcPr>
            <w:tcW w:w="8626" w:type="dxa"/>
          </w:tcPr>
          <w:p w:rsidR="00660F94" w:rsidRPr="00660F94" w:rsidRDefault="00660F94" w:rsidP="001B3465">
            <w:pPr>
              <w:autoSpaceDE w:val="0"/>
              <w:autoSpaceDN w:val="0"/>
              <w:adjustRightInd w:val="0"/>
              <w:rPr>
                <w:highlight w:val="yellow"/>
              </w:rPr>
            </w:pPr>
            <w:r w:rsidRPr="00660F94">
              <w:t>Th</w:t>
            </w:r>
            <w:r>
              <w:t xml:space="preserve">ose on the </w:t>
            </w:r>
            <w:r w:rsidR="004D1D53">
              <w:t xml:space="preserve">NCHRP 20-44 </w:t>
            </w:r>
            <w:r>
              <w:t>panel will be:  Brian, Hafiz, Ethan, Vicky and Mary H.</w:t>
            </w:r>
            <w:r w:rsidR="00E90B36">
              <w:t xml:space="preserve"> (Michigan). Sid Mohan will schedule an upcoming conference call.  </w:t>
            </w:r>
            <w:r>
              <w:t xml:space="preserve"> </w:t>
            </w:r>
          </w:p>
        </w:tc>
      </w:tr>
      <w:tr w:rsidR="00641C6F" w:rsidRPr="00186C32" w:rsidTr="006B4FBC">
        <w:trPr>
          <w:trHeight w:val="611"/>
        </w:trPr>
        <w:tc>
          <w:tcPr>
            <w:tcW w:w="539" w:type="dxa"/>
          </w:tcPr>
          <w:p w:rsidR="00641C6F" w:rsidRDefault="00641C6F">
            <w:pPr>
              <w:rPr>
                <w:rFonts w:cs="Arial"/>
                <w:b/>
                <w:sz w:val="20"/>
                <w:szCs w:val="20"/>
              </w:rPr>
            </w:pPr>
            <w:r>
              <w:rPr>
                <w:rFonts w:cs="Arial"/>
                <w:b/>
                <w:sz w:val="20"/>
                <w:szCs w:val="20"/>
              </w:rPr>
              <w:t>6.</w:t>
            </w:r>
          </w:p>
        </w:tc>
        <w:tc>
          <w:tcPr>
            <w:tcW w:w="1753" w:type="dxa"/>
          </w:tcPr>
          <w:p w:rsidR="00641C6F" w:rsidRDefault="00660F94" w:rsidP="00F214CE">
            <w:pPr>
              <w:pStyle w:val="Heading2"/>
              <w:rPr>
                <w:rFonts w:cs="Arial"/>
                <w:sz w:val="20"/>
                <w:szCs w:val="20"/>
              </w:rPr>
            </w:pPr>
            <w:r>
              <w:rPr>
                <w:rFonts w:cs="Arial"/>
                <w:sz w:val="20"/>
                <w:szCs w:val="20"/>
              </w:rPr>
              <w:t>Upcoming decisions</w:t>
            </w:r>
          </w:p>
        </w:tc>
        <w:tc>
          <w:tcPr>
            <w:tcW w:w="8626" w:type="dxa"/>
          </w:tcPr>
          <w:p w:rsidR="003B0429" w:rsidRDefault="00E90B36" w:rsidP="001B3465">
            <w:pPr>
              <w:autoSpaceDE w:val="0"/>
              <w:autoSpaceDN w:val="0"/>
              <w:adjustRightInd w:val="0"/>
            </w:pPr>
            <w:r>
              <w:t xml:space="preserve">Elections at RAC 2020 Summer meeting. </w:t>
            </w:r>
            <w:r w:rsidRPr="00E90B36">
              <w:t>The term</w:t>
            </w:r>
            <w:r w:rsidR="00683F1C">
              <w:t>s</w:t>
            </w:r>
            <w:r w:rsidRPr="00E90B36">
              <w:t xml:space="preserve"> for both Chairperson and Vice-Chairperson </w:t>
            </w:r>
            <w:r w:rsidR="00683F1C">
              <w:t xml:space="preserve">are two years.  </w:t>
            </w:r>
            <w:r w:rsidRPr="00683F1C">
              <w:t xml:space="preserve">Megan will move to Chair </w:t>
            </w:r>
            <w:r w:rsidR="00683F1C">
              <w:t xml:space="preserve">Jan. 1, 2021 so we will </w:t>
            </w:r>
            <w:r w:rsidRPr="00683F1C">
              <w:t xml:space="preserve">vote on </w:t>
            </w:r>
            <w:r w:rsidR="00683F1C">
              <w:t xml:space="preserve">a new </w:t>
            </w:r>
            <w:r w:rsidRPr="00683F1C">
              <w:t>Vice Chair</w:t>
            </w:r>
            <w:r w:rsidR="00683F1C" w:rsidRPr="00683F1C">
              <w:t xml:space="preserve"> at the Summer RAC meeting</w:t>
            </w:r>
            <w:r w:rsidRPr="00683F1C">
              <w:t>.</w:t>
            </w:r>
            <w:r w:rsidR="00683F1C" w:rsidRPr="00683F1C">
              <w:t xml:space="preserve">  Members should think about whether they are interested in the Vice-Chair position.</w:t>
            </w:r>
            <w:r w:rsidR="00683F1C">
              <w:t xml:space="preserve">  Diane indicated that she is willing to continue as Secretary, however, if someone else is interested, please let Brian know.  </w:t>
            </w:r>
          </w:p>
          <w:p w:rsidR="00683F1C" w:rsidRDefault="003B0429" w:rsidP="001B3465">
            <w:pPr>
              <w:autoSpaceDE w:val="0"/>
              <w:autoSpaceDN w:val="0"/>
              <w:adjustRightInd w:val="0"/>
            </w:pPr>
            <w:r>
              <w:t>Link to operating guidelines</w:t>
            </w:r>
            <w:r w:rsidR="00310CF3">
              <w:t xml:space="preserve"> for more info</w:t>
            </w:r>
            <w:r>
              <w:t xml:space="preserve">: </w:t>
            </w:r>
            <w:hyperlink r:id="rId10" w:history="1">
              <w:r w:rsidRPr="00EC4477">
                <w:rPr>
                  <w:rStyle w:val="Hyperlink"/>
                </w:rPr>
                <w:t>https://research.transportation.org/wp-content/uploads/sites/31/2017/05/R3Guidelines-Revised_20161121.pdf</w:t>
              </w:r>
            </w:hyperlink>
            <w:r>
              <w:t xml:space="preserve"> </w:t>
            </w:r>
          </w:p>
          <w:p w:rsidR="00641C6F" w:rsidRPr="00E90B36" w:rsidRDefault="00683F1C" w:rsidP="001B3465">
            <w:pPr>
              <w:autoSpaceDE w:val="0"/>
              <w:autoSpaceDN w:val="0"/>
              <w:adjustRightInd w:val="0"/>
              <w:rPr>
                <w:highlight w:val="yellow"/>
              </w:rPr>
            </w:pPr>
            <w:r>
              <w:t>R3 will next host the summer meeting in 2022.  The most recent R3 states to host were Kansas (2018) and Wisconsin (2014).</w:t>
            </w:r>
            <w:r w:rsidRPr="00683F1C">
              <w:t xml:space="preserve">   </w:t>
            </w:r>
            <w:r w:rsidR="00E90B36" w:rsidRPr="00683F1C">
              <w:t xml:space="preserve">  </w:t>
            </w:r>
          </w:p>
        </w:tc>
      </w:tr>
      <w:tr w:rsidR="00641C6F" w:rsidRPr="00186C32" w:rsidTr="006B4FBC">
        <w:trPr>
          <w:trHeight w:val="611"/>
        </w:trPr>
        <w:tc>
          <w:tcPr>
            <w:tcW w:w="539" w:type="dxa"/>
          </w:tcPr>
          <w:p w:rsidR="00641C6F" w:rsidRDefault="00641C6F">
            <w:pPr>
              <w:rPr>
                <w:rFonts w:cs="Arial"/>
                <w:b/>
                <w:sz w:val="20"/>
                <w:szCs w:val="20"/>
              </w:rPr>
            </w:pPr>
            <w:r>
              <w:rPr>
                <w:rFonts w:cs="Arial"/>
                <w:b/>
                <w:sz w:val="20"/>
                <w:szCs w:val="20"/>
              </w:rPr>
              <w:t>7.</w:t>
            </w:r>
          </w:p>
        </w:tc>
        <w:tc>
          <w:tcPr>
            <w:tcW w:w="1753" w:type="dxa"/>
          </w:tcPr>
          <w:p w:rsidR="00641C6F" w:rsidRDefault="00641C6F" w:rsidP="00F214CE">
            <w:pPr>
              <w:pStyle w:val="Heading2"/>
              <w:rPr>
                <w:rFonts w:cs="Arial"/>
                <w:sz w:val="20"/>
                <w:szCs w:val="20"/>
              </w:rPr>
            </w:pPr>
            <w:r>
              <w:rPr>
                <w:rFonts w:cs="Arial"/>
                <w:sz w:val="20"/>
                <w:szCs w:val="20"/>
              </w:rPr>
              <w:t>Regional Peer Exchange</w:t>
            </w:r>
          </w:p>
        </w:tc>
        <w:tc>
          <w:tcPr>
            <w:tcW w:w="8626" w:type="dxa"/>
          </w:tcPr>
          <w:p w:rsidR="00641C6F" w:rsidRPr="004D1D53" w:rsidRDefault="004D1D53" w:rsidP="001B3465">
            <w:pPr>
              <w:autoSpaceDE w:val="0"/>
              <w:autoSpaceDN w:val="0"/>
              <w:adjustRightInd w:val="0"/>
              <w:rPr>
                <w:highlight w:val="yellow"/>
              </w:rPr>
            </w:pPr>
            <w:r w:rsidRPr="004D1D53">
              <w:t>Carol mentioned that a Doodle poll was sent to R3 members regarding the dates for the regional peer exchange in Michigan.  They will be putting together the topic ideas soon.</w:t>
            </w:r>
          </w:p>
        </w:tc>
      </w:tr>
      <w:tr w:rsidR="00641C6F" w:rsidRPr="00186C32" w:rsidTr="006B4FBC">
        <w:trPr>
          <w:trHeight w:val="611"/>
        </w:trPr>
        <w:tc>
          <w:tcPr>
            <w:tcW w:w="539" w:type="dxa"/>
          </w:tcPr>
          <w:p w:rsidR="00641C6F" w:rsidRDefault="00641C6F">
            <w:pPr>
              <w:rPr>
                <w:rFonts w:cs="Arial"/>
                <w:b/>
                <w:sz w:val="20"/>
                <w:szCs w:val="20"/>
              </w:rPr>
            </w:pPr>
            <w:r>
              <w:rPr>
                <w:rFonts w:cs="Arial"/>
                <w:b/>
                <w:sz w:val="20"/>
                <w:szCs w:val="20"/>
              </w:rPr>
              <w:t>8.</w:t>
            </w:r>
          </w:p>
        </w:tc>
        <w:tc>
          <w:tcPr>
            <w:tcW w:w="1753" w:type="dxa"/>
          </w:tcPr>
          <w:p w:rsidR="00641C6F" w:rsidRDefault="00641C6F" w:rsidP="00F214CE">
            <w:pPr>
              <w:pStyle w:val="Heading2"/>
              <w:rPr>
                <w:rFonts w:cs="Arial"/>
                <w:sz w:val="20"/>
                <w:szCs w:val="20"/>
              </w:rPr>
            </w:pPr>
            <w:r>
              <w:rPr>
                <w:rFonts w:cs="Arial"/>
                <w:sz w:val="20"/>
                <w:szCs w:val="20"/>
              </w:rPr>
              <w:t>RAC announcements</w:t>
            </w:r>
          </w:p>
        </w:tc>
        <w:tc>
          <w:tcPr>
            <w:tcW w:w="8626" w:type="dxa"/>
          </w:tcPr>
          <w:p w:rsidR="00641C6F" w:rsidRPr="004D1D53" w:rsidRDefault="00641C6F" w:rsidP="001B3465">
            <w:pPr>
              <w:autoSpaceDE w:val="0"/>
              <w:autoSpaceDN w:val="0"/>
              <w:adjustRightInd w:val="0"/>
            </w:pPr>
            <w:r w:rsidRPr="004D1D53">
              <w:t>State Fact Page Updates</w:t>
            </w:r>
            <w:r w:rsidR="004D1D53" w:rsidRPr="004D1D53">
              <w:t xml:space="preserve"> – please</w:t>
            </w:r>
            <w:r w:rsidR="004D1D53">
              <w:t xml:space="preserve"> review and </w:t>
            </w:r>
            <w:r w:rsidR="004D1D53" w:rsidRPr="004D1D53">
              <w:t>update as needed.</w:t>
            </w:r>
          </w:p>
          <w:p w:rsidR="00641C6F" w:rsidRPr="00641C6F" w:rsidRDefault="004D1D53" w:rsidP="001B3465">
            <w:pPr>
              <w:autoSpaceDE w:val="0"/>
              <w:autoSpaceDN w:val="0"/>
              <w:adjustRightInd w:val="0"/>
              <w:rPr>
                <w:highlight w:val="yellow"/>
              </w:rPr>
            </w:pPr>
            <w:r w:rsidRPr="004D1D53">
              <w:t xml:space="preserve">The RAC </w:t>
            </w:r>
            <w:r w:rsidR="00641C6F" w:rsidRPr="004D1D53">
              <w:t>Admin Taskforce is in need of a Secretary</w:t>
            </w:r>
            <w:r w:rsidRPr="004D1D53">
              <w:t xml:space="preserve"> as Flavia Pereira has moved into a different position at CT</w:t>
            </w:r>
            <w:r w:rsidR="0068213F">
              <w:t xml:space="preserve"> </w:t>
            </w:r>
            <w:bookmarkStart w:id="0" w:name="_GoBack"/>
            <w:bookmarkEnd w:id="0"/>
            <w:r w:rsidRPr="004D1D53">
              <w:t xml:space="preserve">DOT.  </w:t>
            </w:r>
            <w:r w:rsidR="00641C6F" w:rsidRPr="004D1D53">
              <w:t xml:space="preserve">Anyone interested </w:t>
            </w:r>
            <w:r w:rsidRPr="004D1D53">
              <w:t>should contact Allison Hardt</w:t>
            </w:r>
            <w:r w:rsidR="0068213F">
              <w:t>.</w:t>
            </w:r>
          </w:p>
        </w:tc>
      </w:tr>
      <w:tr w:rsidR="00641C6F" w:rsidRPr="00186C32" w:rsidTr="006B4FBC">
        <w:trPr>
          <w:trHeight w:val="611"/>
        </w:trPr>
        <w:tc>
          <w:tcPr>
            <w:tcW w:w="539" w:type="dxa"/>
          </w:tcPr>
          <w:p w:rsidR="00641C6F" w:rsidRDefault="00641C6F">
            <w:pPr>
              <w:rPr>
                <w:rFonts w:cs="Arial"/>
                <w:b/>
                <w:sz w:val="20"/>
                <w:szCs w:val="20"/>
              </w:rPr>
            </w:pPr>
            <w:r>
              <w:rPr>
                <w:rFonts w:cs="Arial"/>
                <w:b/>
                <w:sz w:val="20"/>
                <w:szCs w:val="20"/>
              </w:rPr>
              <w:lastRenderedPageBreak/>
              <w:t>9.</w:t>
            </w:r>
          </w:p>
        </w:tc>
        <w:tc>
          <w:tcPr>
            <w:tcW w:w="1753" w:type="dxa"/>
          </w:tcPr>
          <w:p w:rsidR="00641C6F" w:rsidRDefault="004D1D53" w:rsidP="00F214CE">
            <w:pPr>
              <w:pStyle w:val="Heading2"/>
              <w:rPr>
                <w:rFonts w:cs="Arial"/>
                <w:sz w:val="20"/>
                <w:szCs w:val="20"/>
              </w:rPr>
            </w:pPr>
            <w:r>
              <w:rPr>
                <w:rFonts w:cs="Arial"/>
                <w:sz w:val="20"/>
                <w:szCs w:val="20"/>
              </w:rPr>
              <w:t xml:space="preserve">State reports </w:t>
            </w:r>
          </w:p>
        </w:tc>
        <w:tc>
          <w:tcPr>
            <w:tcW w:w="8626" w:type="dxa"/>
          </w:tcPr>
          <w:p w:rsidR="00641C6F" w:rsidRDefault="004D1D53" w:rsidP="001B3465">
            <w:pPr>
              <w:autoSpaceDE w:val="0"/>
              <w:autoSpaceDN w:val="0"/>
              <w:adjustRightInd w:val="0"/>
            </w:pPr>
            <w:r w:rsidRPr="00AA3C5F">
              <w:rPr>
                <w:b/>
              </w:rPr>
              <w:t>WI</w:t>
            </w:r>
            <w:r w:rsidRPr="00AA3C5F">
              <w:t xml:space="preserve"> </w:t>
            </w:r>
            <w:r w:rsidR="00AA3C5F" w:rsidRPr="00AA3C5F">
              <w:t>–</w:t>
            </w:r>
            <w:r w:rsidRPr="00AA3C5F">
              <w:t xml:space="preserve"> </w:t>
            </w:r>
            <w:r w:rsidR="00AA3C5F" w:rsidRPr="00AA3C5F">
              <w:t xml:space="preserve">Six RFPs were posted for the FFY21 Wisconsin Highway Research Program.  Proposals due Feb. 3.  </w:t>
            </w:r>
          </w:p>
          <w:p w:rsidR="00AA3C5F" w:rsidRDefault="00AA3C5F" w:rsidP="001B3465">
            <w:pPr>
              <w:autoSpaceDE w:val="0"/>
              <w:autoSpaceDN w:val="0"/>
              <w:adjustRightInd w:val="0"/>
            </w:pPr>
            <w:r w:rsidRPr="00AA3C5F">
              <w:rPr>
                <w:b/>
              </w:rPr>
              <w:t>OH</w:t>
            </w:r>
            <w:r>
              <w:t xml:space="preserve"> – Two solicitations for pooled fund studies:  #</w:t>
            </w:r>
            <w:hyperlink r:id="rId11" w:history="1">
              <w:r w:rsidRPr="00AA3C5F">
                <w:rPr>
                  <w:rStyle w:val="Hyperlink"/>
                </w:rPr>
                <w:t>1514</w:t>
              </w:r>
            </w:hyperlink>
            <w:r>
              <w:t xml:space="preserve"> re: CAV and #</w:t>
            </w:r>
            <w:hyperlink r:id="rId12" w:history="1">
              <w:r w:rsidRPr="00AA3C5F">
                <w:rPr>
                  <w:rStyle w:val="Hyperlink"/>
                </w:rPr>
                <w:t>1513</w:t>
              </w:r>
            </w:hyperlink>
            <w:r>
              <w:t xml:space="preserve"> re: UAS.</w:t>
            </w:r>
          </w:p>
          <w:p w:rsidR="00AA3C5F" w:rsidRDefault="00AA3C5F" w:rsidP="001B3465">
            <w:pPr>
              <w:autoSpaceDE w:val="0"/>
              <w:autoSpaceDN w:val="0"/>
              <w:adjustRightInd w:val="0"/>
            </w:pPr>
            <w:r w:rsidRPr="00AA3C5F">
              <w:rPr>
                <w:b/>
              </w:rPr>
              <w:t xml:space="preserve">MO </w:t>
            </w:r>
            <w:r>
              <w:t xml:space="preserve">– Missouri Center for Transportation Innovation (MCTI) kickoff.  This will allow for more collaboration for the 4 Missouri universities.  </w:t>
            </w:r>
          </w:p>
          <w:p w:rsidR="00AA3C5F" w:rsidRDefault="00AA3C5F" w:rsidP="001B3465">
            <w:pPr>
              <w:autoSpaceDE w:val="0"/>
              <w:autoSpaceDN w:val="0"/>
              <w:adjustRightInd w:val="0"/>
            </w:pPr>
            <w:r w:rsidRPr="00AA3C5F">
              <w:rPr>
                <w:b/>
              </w:rPr>
              <w:t>MN</w:t>
            </w:r>
            <w:r>
              <w:t xml:space="preserve"> – Working on continuous improvement for research.  Scope TBD.  The first step will be a survey of proposers.  Katie will share information as they have it.</w:t>
            </w:r>
          </w:p>
          <w:p w:rsidR="001C6C57" w:rsidRDefault="00AA3C5F" w:rsidP="001B3465">
            <w:pPr>
              <w:autoSpaceDE w:val="0"/>
              <w:autoSpaceDN w:val="0"/>
              <w:adjustRightInd w:val="0"/>
            </w:pPr>
            <w:r w:rsidRPr="001C6C57">
              <w:rPr>
                <w:b/>
              </w:rPr>
              <w:t>MI</w:t>
            </w:r>
            <w:r>
              <w:t xml:space="preserve"> – The call for ideas produced 120 ideas.  There will be a Feb. meeting for the SMEs to review.</w:t>
            </w:r>
            <w:r w:rsidR="001C6C57">
              <w:t xml:space="preserve">  There is a peer exchange upcoming for the STIC and Innovation group.  The Gov. announced a bonding initiative.  </w:t>
            </w:r>
            <w:bookmarkStart w:id="1" w:name="_Hlk32407610"/>
            <w:r w:rsidR="001C6C57">
              <w:t xml:space="preserve">There may be a possible </w:t>
            </w:r>
            <w:r w:rsidR="005B24D1" w:rsidRPr="005B24D1">
              <w:t>Industry Foundation Classes</w:t>
            </w:r>
            <w:r w:rsidR="005B24D1">
              <w:t xml:space="preserve"> (</w:t>
            </w:r>
            <w:r w:rsidR="001C6C57">
              <w:t>IFC</w:t>
            </w:r>
            <w:r w:rsidR="005B24D1">
              <w:t>)</w:t>
            </w:r>
            <w:r w:rsidR="001C6C57">
              <w:t xml:space="preserve"> pooled fund developing.  </w:t>
            </w:r>
          </w:p>
          <w:p w:rsidR="001C6C57" w:rsidRDefault="001C6C57" w:rsidP="001B3465">
            <w:pPr>
              <w:autoSpaceDE w:val="0"/>
              <w:autoSpaceDN w:val="0"/>
              <w:adjustRightInd w:val="0"/>
            </w:pPr>
            <w:r w:rsidRPr="001C6C57">
              <w:rPr>
                <w:b/>
              </w:rPr>
              <w:t>KS</w:t>
            </w:r>
            <w:r>
              <w:t xml:space="preserve"> – They have had several staffing changes.  Dave is now the Bureau Chief and they have 3 positions open.</w:t>
            </w:r>
          </w:p>
          <w:p w:rsidR="00BC4C41" w:rsidRDefault="001C6C57" w:rsidP="001B3465">
            <w:pPr>
              <w:autoSpaceDE w:val="0"/>
              <w:autoSpaceDN w:val="0"/>
              <w:adjustRightInd w:val="0"/>
            </w:pPr>
            <w:r w:rsidRPr="001C6C57">
              <w:rPr>
                <w:b/>
              </w:rPr>
              <w:t>IA</w:t>
            </w:r>
            <w:r>
              <w:t xml:space="preserve"> – They have been approached by CO DOT to host Colorado’s peer exchange in Iowa.  The most recent IA DOT director was going to be the AASHTO R&amp;I Chair, however the Gov. asked that director to resign.</w:t>
            </w:r>
          </w:p>
          <w:p w:rsidR="001C6C57" w:rsidRDefault="00BC4C41" w:rsidP="001B3465">
            <w:pPr>
              <w:autoSpaceDE w:val="0"/>
              <w:autoSpaceDN w:val="0"/>
              <w:adjustRightInd w:val="0"/>
            </w:pPr>
            <w:r w:rsidRPr="00BC4C41">
              <w:rPr>
                <w:b/>
              </w:rPr>
              <w:t>IN</w:t>
            </w:r>
            <w:r>
              <w:t xml:space="preserve"> – They are having focus groups for research ideas (7 groups).  One current pooled fund solicitation:  #</w:t>
            </w:r>
            <w:hyperlink r:id="rId13" w:history="1">
              <w:r w:rsidRPr="00BC4C41">
                <w:rPr>
                  <w:rStyle w:val="Hyperlink"/>
                </w:rPr>
                <w:t>1499</w:t>
              </w:r>
            </w:hyperlink>
            <w:r>
              <w:t xml:space="preserve"> re: concrete strength. </w:t>
            </w:r>
            <w:r w:rsidR="001C6C57">
              <w:t xml:space="preserve">   </w:t>
            </w:r>
          </w:p>
          <w:bookmarkEnd w:id="1"/>
          <w:p w:rsidR="00AA3C5F" w:rsidRPr="00AA3C5F" w:rsidRDefault="00AA3C5F" w:rsidP="001B3465">
            <w:pPr>
              <w:autoSpaceDE w:val="0"/>
              <w:autoSpaceDN w:val="0"/>
              <w:adjustRightInd w:val="0"/>
              <w:rPr>
                <w:highlight w:val="yellow"/>
              </w:rPr>
            </w:pPr>
          </w:p>
        </w:tc>
      </w:tr>
      <w:tr w:rsidR="00780581" w:rsidRPr="00186C32" w:rsidTr="006B4FBC">
        <w:trPr>
          <w:trHeight w:val="611"/>
        </w:trPr>
        <w:tc>
          <w:tcPr>
            <w:tcW w:w="539" w:type="dxa"/>
          </w:tcPr>
          <w:p w:rsidR="00780581" w:rsidRPr="00186C32" w:rsidRDefault="00BC4C41">
            <w:pPr>
              <w:rPr>
                <w:rFonts w:cs="Arial"/>
                <w:b/>
                <w:sz w:val="20"/>
                <w:szCs w:val="20"/>
              </w:rPr>
            </w:pPr>
            <w:r>
              <w:rPr>
                <w:rFonts w:cs="Arial"/>
                <w:b/>
                <w:sz w:val="20"/>
                <w:szCs w:val="20"/>
              </w:rPr>
              <w:t>10.</w:t>
            </w:r>
          </w:p>
        </w:tc>
        <w:tc>
          <w:tcPr>
            <w:tcW w:w="1753" w:type="dxa"/>
          </w:tcPr>
          <w:p w:rsidR="00780581" w:rsidRPr="00186C32" w:rsidRDefault="001B3465" w:rsidP="00F214CE">
            <w:pPr>
              <w:pStyle w:val="Heading2"/>
              <w:rPr>
                <w:rFonts w:cs="Arial"/>
                <w:sz w:val="20"/>
                <w:szCs w:val="20"/>
              </w:rPr>
            </w:pPr>
            <w:r>
              <w:rPr>
                <w:rFonts w:cs="Arial"/>
                <w:sz w:val="20"/>
                <w:szCs w:val="20"/>
              </w:rPr>
              <w:t xml:space="preserve">Open Questions and Discussion </w:t>
            </w:r>
          </w:p>
        </w:tc>
        <w:tc>
          <w:tcPr>
            <w:tcW w:w="8626" w:type="dxa"/>
          </w:tcPr>
          <w:p w:rsidR="00F82EFE" w:rsidRPr="00641C6F" w:rsidRDefault="00BC4C41" w:rsidP="00BC4C41">
            <w:pPr>
              <w:autoSpaceDE w:val="0"/>
              <w:autoSpaceDN w:val="0"/>
              <w:adjustRightInd w:val="0"/>
              <w:rPr>
                <w:highlight w:val="yellow"/>
              </w:rPr>
            </w:pPr>
            <w:r w:rsidRPr="00BC4C41">
              <w:t xml:space="preserve">Khyle mentioned that they have had some issues with the TPF site re: solicitation end dates.  He has talked to Jack Jernigan and FHWA is looking into it.  They are still maintaining a one-year closure timeframe.  He also brought up whether the funding that comes to the research programs match what is on the list from the NCHRP invoice.  </w:t>
            </w:r>
            <w:r w:rsidR="008226B2" w:rsidRPr="00641C6F">
              <w:rPr>
                <w:highlight w:val="yellow"/>
              </w:rPr>
              <w:t xml:space="preserve">    </w:t>
            </w:r>
          </w:p>
        </w:tc>
      </w:tr>
      <w:tr w:rsidR="00CF1448" w:rsidRPr="00186C32" w:rsidTr="006B4FBC">
        <w:trPr>
          <w:trHeight w:val="611"/>
        </w:trPr>
        <w:tc>
          <w:tcPr>
            <w:tcW w:w="539" w:type="dxa"/>
          </w:tcPr>
          <w:p w:rsidR="00CF1448" w:rsidRDefault="00BC4C41">
            <w:pPr>
              <w:rPr>
                <w:rFonts w:cs="Arial"/>
                <w:b/>
                <w:sz w:val="20"/>
                <w:szCs w:val="20"/>
              </w:rPr>
            </w:pPr>
            <w:r>
              <w:rPr>
                <w:rFonts w:cs="Arial"/>
                <w:b/>
                <w:sz w:val="20"/>
                <w:szCs w:val="20"/>
              </w:rPr>
              <w:t>11</w:t>
            </w:r>
            <w:r w:rsidR="00CF1448">
              <w:rPr>
                <w:rFonts w:cs="Arial"/>
                <w:b/>
                <w:sz w:val="20"/>
                <w:szCs w:val="20"/>
              </w:rPr>
              <w:t>.</w:t>
            </w:r>
          </w:p>
        </w:tc>
        <w:tc>
          <w:tcPr>
            <w:tcW w:w="1753" w:type="dxa"/>
          </w:tcPr>
          <w:p w:rsidR="00CF1448" w:rsidRDefault="00BC4C41" w:rsidP="00F214CE">
            <w:pPr>
              <w:pStyle w:val="Heading2"/>
              <w:rPr>
                <w:rFonts w:cs="Arial"/>
                <w:sz w:val="20"/>
                <w:szCs w:val="20"/>
              </w:rPr>
            </w:pPr>
            <w:r w:rsidRPr="00330EB8">
              <w:rPr>
                <w:rFonts w:cs="Arial"/>
                <w:sz w:val="20"/>
                <w:szCs w:val="20"/>
              </w:rPr>
              <w:t>Upcoming R3 meetings</w:t>
            </w:r>
          </w:p>
        </w:tc>
        <w:tc>
          <w:tcPr>
            <w:tcW w:w="8626" w:type="dxa"/>
          </w:tcPr>
          <w:p w:rsidR="00CF1448" w:rsidRDefault="00BC4C41" w:rsidP="00FA0CAA">
            <w:pPr>
              <w:autoSpaceDE w:val="0"/>
              <w:autoSpaceDN w:val="0"/>
              <w:adjustRightInd w:val="0"/>
            </w:pPr>
            <w:r>
              <w:t>March 3 meeting will be cancelled.</w:t>
            </w:r>
            <w:r>
              <w:br/>
              <w:t>April 7 next Business meeting.</w:t>
            </w:r>
          </w:p>
        </w:tc>
      </w:tr>
      <w:tr w:rsidR="00EC6EA5" w:rsidRPr="00186C32" w:rsidTr="006B4FBC">
        <w:trPr>
          <w:trHeight w:val="611"/>
        </w:trPr>
        <w:tc>
          <w:tcPr>
            <w:tcW w:w="539" w:type="dxa"/>
          </w:tcPr>
          <w:p w:rsidR="00EC6EA5" w:rsidRDefault="00EC6EA5">
            <w:pPr>
              <w:rPr>
                <w:rFonts w:cs="Arial"/>
                <w:b/>
                <w:sz w:val="20"/>
                <w:szCs w:val="20"/>
              </w:rPr>
            </w:pPr>
          </w:p>
        </w:tc>
        <w:tc>
          <w:tcPr>
            <w:tcW w:w="1753" w:type="dxa"/>
          </w:tcPr>
          <w:p w:rsidR="00EC6EA5" w:rsidRPr="00186C32" w:rsidRDefault="00EC6EA5" w:rsidP="00F214CE">
            <w:pPr>
              <w:pStyle w:val="Heading2"/>
              <w:rPr>
                <w:rFonts w:cs="Arial"/>
                <w:sz w:val="20"/>
                <w:szCs w:val="20"/>
              </w:rPr>
            </w:pPr>
          </w:p>
        </w:tc>
        <w:tc>
          <w:tcPr>
            <w:tcW w:w="8626" w:type="dxa"/>
          </w:tcPr>
          <w:p w:rsidR="00EC6EA5" w:rsidRDefault="00EC6EA5" w:rsidP="00FA0CAA">
            <w:pPr>
              <w:autoSpaceDE w:val="0"/>
              <w:autoSpaceDN w:val="0"/>
              <w:adjustRightInd w:val="0"/>
            </w:pPr>
            <w:r w:rsidRPr="00780581">
              <w:t>Adjourned at</w:t>
            </w:r>
            <w:r>
              <w:t xml:space="preserve"> </w:t>
            </w:r>
            <w:r w:rsidR="000758E7">
              <w:t>2</w:t>
            </w:r>
            <w:r w:rsidR="006E6DEB">
              <w:t>:</w:t>
            </w:r>
            <w:r w:rsidR="00384347">
              <w:t>3</w:t>
            </w:r>
            <w:r w:rsidR="00BC29A5">
              <w:t>5</w:t>
            </w:r>
            <w:r>
              <w:t xml:space="preserve"> p</w:t>
            </w:r>
            <w:r w:rsidRPr="00780581">
              <w:t>.</w:t>
            </w:r>
            <w:r>
              <w:t xml:space="preserve">m. </w:t>
            </w:r>
            <w:r w:rsidR="000758E7">
              <w:t>C</w:t>
            </w:r>
            <w:r w:rsidR="00384347">
              <w:t>S</w:t>
            </w:r>
            <w:r w:rsidR="00E75D19">
              <w:t>T</w:t>
            </w:r>
          </w:p>
        </w:tc>
      </w:tr>
    </w:tbl>
    <w:p w:rsidR="00581D7C" w:rsidRPr="00186C32" w:rsidRDefault="00581D7C">
      <w:pPr>
        <w:rPr>
          <w:rFonts w:cs="Arial"/>
          <w:sz w:val="20"/>
          <w:szCs w:val="20"/>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5252"/>
        <w:gridCol w:w="2113"/>
        <w:gridCol w:w="2065"/>
      </w:tblGrid>
      <w:tr w:rsidR="00581D7C" w:rsidRPr="00186C32" w:rsidTr="00AE4986">
        <w:trPr>
          <w:cantSplit/>
        </w:trPr>
        <w:tc>
          <w:tcPr>
            <w:tcW w:w="10075" w:type="dxa"/>
            <w:gridSpan w:val="4"/>
            <w:shd w:val="clear" w:color="auto" w:fill="262626"/>
          </w:tcPr>
          <w:p w:rsidR="00581D7C" w:rsidRPr="00186C32" w:rsidRDefault="00581D7C" w:rsidP="00AE4986">
            <w:pPr>
              <w:ind w:right="72"/>
              <w:rPr>
                <w:rFonts w:cs="Arial"/>
                <w:sz w:val="20"/>
                <w:szCs w:val="20"/>
              </w:rPr>
            </w:pPr>
            <w:r w:rsidRPr="00186C32">
              <w:rPr>
                <w:rFonts w:cs="Arial"/>
                <w:sz w:val="20"/>
                <w:szCs w:val="20"/>
              </w:rPr>
              <w:t>Action Items</w:t>
            </w:r>
          </w:p>
        </w:tc>
      </w:tr>
      <w:tr w:rsidR="00581D7C" w:rsidRPr="00186C32" w:rsidTr="00AE4986">
        <w:tc>
          <w:tcPr>
            <w:tcW w:w="645" w:type="dxa"/>
          </w:tcPr>
          <w:p w:rsidR="00581D7C" w:rsidRPr="00186C32" w:rsidRDefault="00581D7C">
            <w:pPr>
              <w:jc w:val="center"/>
              <w:rPr>
                <w:rFonts w:cs="Arial"/>
                <w:b/>
                <w:sz w:val="20"/>
                <w:szCs w:val="20"/>
              </w:rPr>
            </w:pPr>
            <w:r w:rsidRPr="00186C32">
              <w:rPr>
                <w:rFonts w:cs="Arial"/>
                <w:b/>
                <w:sz w:val="20"/>
                <w:szCs w:val="20"/>
              </w:rPr>
              <w:t>No.</w:t>
            </w:r>
          </w:p>
        </w:tc>
        <w:tc>
          <w:tcPr>
            <w:tcW w:w="5252" w:type="dxa"/>
          </w:tcPr>
          <w:p w:rsidR="00581D7C" w:rsidRPr="00186C32" w:rsidRDefault="00581D7C">
            <w:pPr>
              <w:jc w:val="center"/>
              <w:rPr>
                <w:rFonts w:cs="Arial"/>
                <w:b/>
                <w:sz w:val="20"/>
                <w:szCs w:val="20"/>
              </w:rPr>
            </w:pPr>
            <w:r w:rsidRPr="00186C32">
              <w:rPr>
                <w:rFonts w:cs="Arial"/>
                <w:b/>
                <w:sz w:val="20"/>
                <w:szCs w:val="20"/>
              </w:rPr>
              <w:t>Action Item</w:t>
            </w:r>
          </w:p>
        </w:tc>
        <w:tc>
          <w:tcPr>
            <w:tcW w:w="2113" w:type="dxa"/>
          </w:tcPr>
          <w:p w:rsidR="00581D7C" w:rsidRPr="00186C32" w:rsidRDefault="00581D7C">
            <w:pPr>
              <w:pStyle w:val="Heading2"/>
              <w:jc w:val="center"/>
              <w:rPr>
                <w:rFonts w:cs="Arial"/>
                <w:bCs w:val="0"/>
                <w:sz w:val="20"/>
                <w:szCs w:val="20"/>
              </w:rPr>
            </w:pPr>
            <w:r w:rsidRPr="00186C32">
              <w:rPr>
                <w:rFonts w:cs="Arial"/>
                <w:bCs w:val="0"/>
                <w:sz w:val="20"/>
                <w:szCs w:val="20"/>
              </w:rPr>
              <w:t>Owner</w:t>
            </w:r>
          </w:p>
        </w:tc>
        <w:tc>
          <w:tcPr>
            <w:tcW w:w="2065" w:type="dxa"/>
          </w:tcPr>
          <w:p w:rsidR="00581D7C" w:rsidRPr="00186C32" w:rsidRDefault="00581D7C">
            <w:pPr>
              <w:pStyle w:val="Heading2"/>
              <w:jc w:val="center"/>
              <w:rPr>
                <w:rFonts w:cs="Arial"/>
                <w:bCs w:val="0"/>
                <w:sz w:val="20"/>
                <w:szCs w:val="20"/>
              </w:rPr>
            </w:pPr>
            <w:r w:rsidRPr="00186C32">
              <w:rPr>
                <w:rFonts w:cs="Arial"/>
                <w:bCs w:val="0"/>
                <w:sz w:val="20"/>
                <w:szCs w:val="20"/>
              </w:rPr>
              <w:t>Target Date</w:t>
            </w:r>
          </w:p>
        </w:tc>
      </w:tr>
      <w:tr w:rsidR="002B679F" w:rsidRPr="00186C32" w:rsidTr="00AE4986">
        <w:tc>
          <w:tcPr>
            <w:tcW w:w="645" w:type="dxa"/>
          </w:tcPr>
          <w:p w:rsidR="002B679F" w:rsidRPr="003109BC" w:rsidRDefault="003109BC" w:rsidP="00F46956">
            <w:r>
              <w:t>1</w:t>
            </w:r>
          </w:p>
        </w:tc>
        <w:tc>
          <w:tcPr>
            <w:tcW w:w="5252" w:type="dxa"/>
          </w:tcPr>
          <w:p w:rsidR="002B679F" w:rsidRPr="003109BC" w:rsidRDefault="0060722E" w:rsidP="00342B81">
            <w:r>
              <w:t xml:space="preserve">TRB annual meeting paper concerns – bring up on RAC leadership call </w:t>
            </w:r>
          </w:p>
        </w:tc>
        <w:tc>
          <w:tcPr>
            <w:tcW w:w="2113" w:type="dxa"/>
            <w:vAlign w:val="center"/>
          </w:tcPr>
          <w:p w:rsidR="002B679F" w:rsidRPr="00DC46B6" w:rsidRDefault="0060722E">
            <w:pPr>
              <w:jc w:val="center"/>
              <w:rPr>
                <w:rFonts w:eastAsiaTheme="minorHAnsi" w:cs="Arial"/>
                <w:szCs w:val="22"/>
              </w:rPr>
            </w:pPr>
            <w:r>
              <w:rPr>
                <w:rFonts w:eastAsiaTheme="minorHAnsi" w:cs="Arial"/>
                <w:szCs w:val="22"/>
              </w:rPr>
              <w:t xml:space="preserve">Brian </w:t>
            </w:r>
          </w:p>
        </w:tc>
        <w:tc>
          <w:tcPr>
            <w:tcW w:w="2065" w:type="dxa"/>
            <w:vAlign w:val="center"/>
          </w:tcPr>
          <w:p w:rsidR="002B679F" w:rsidRPr="00DC46B6" w:rsidRDefault="002B679F">
            <w:pPr>
              <w:jc w:val="center"/>
              <w:rPr>
                <w:rFonts w:eastAsiaTheme="minorHAnsi" w:cs="Arial"/>
                <w:szCs w:val="22"/>
              </w:rPr>
            </w:pPr>
          </w:p>
        </w:tc>
      </w:tr>
      <w:tr w:rsidR="002B679F" w:rsidRPr="00186C32" w:rsidTr="00AE4986">
        <w:tc>
          <w:tcPr>
            <w:tcW w:w="645" w:type="dxa"/>
          </w:tcPr>
          <w:p w:rsidR="002B679F" w:rsidRPr="00186C32" w:rsidRDefault="003109BC" w:rsidP="00F46956">
            <w:pPr>
              <w:rPr>
                <w:rFonts w:cs="Arial"/>
                <w:b/>
                <w:sz w:val="20"/>
                <w:szCs w:val="20"/>
              </w:rPr>
            </w:pPr>
            <w:r>
              <w:rPr>
                <w:rFonts w:cs="Arial"/>
                <w:b/>
                <w:sz w:val="20"/>
                <w:szCs w:val="20"/>
              </w:rPr>
              <w:t>2</w:t>
            </w:r>
          </w:p>
        </w:tc>
        <w:tc>
          <w:tcPr>
            <w:tcW w:w="5252" w:type="dxa"/>
          </w:tcPr>
          <w:p w:rsidR="002B679F" w:rsidRPr="008D3AE3" w:rsidRDefault="0060722E" w:rsidP="008B43D2">
            <w:pPr>
              <w:rPr>
                <w:rFonts w:eastAsiaTheme="minorHAnsi" w:cs="Arial"/>
                <w:szCs w:val="22"/>
              </w:rPr>
            </w:pPr>
            <w:r>
              <w:rPr>
                <w:rFonts w:eastAsiaTheme="minorHAnsi" w:cs="Arial"/>
                <w:szCs w:val="22"/>
              </w:rPr>
              <w:t xml:space="preserve">Send NCHRP completed ballots to Hafiz </w:t>
            </w:r>
          </w:p>
        </w:tc>
        <w:tc>
          <w:tcPr>
            <w:tcW w:w="2113" w:type="dxa"/>
            <w:vAlign w:val="center"/>
          </w:tcPr>
          <w:p w:rsidR="002B679F" w:rsidRPr="008D3AE3" w:rsidRDefault="0060722E">
            <w:pPr>
              <w:jc w:val="center"/>
              <w:rPr>
                <w:rFonts w:eastAsiaTheme="minorHAnsi" w:cs="Arial"/>
                <w:szCs w:val="22"/>
              </w:rPr>
            </w:pPr>
            <w:r>
              <w:rPr>
                <w:rFonts w:eastAsiaTheme="minorHAnsi" w:cs="Arial"/>
                <w:szCs w:val="22"/>
              </w:rPr>
              <w:t xml:space="preserve">All </w:t>
            </w:r>
          </w:p>
        </w:tc>
        <w:tc>
          <w:tcPr>
            <w:tcW w:w="2065" w:type="dxa"/>
            <w:vAlign w:val="center"/>
          </w:tcPr>
          <w:p w:rsidR="002B679F" w:rsidRPr="00DC46B6" w:rsidRDefault="0060722E">
            <w:pPr>
              <w:jc w:val="center"/>
              <w:rPr>
                <w:rFonts w:eastAsiaTheme="minorHAnsi" w:cs="Arial"/>
                <w:szCs w:val="22"/>
              </w:rPr>
            </w:pPr>
            <w:r>
              <w:rPr>
                <w:rFonts w:eastAsiaTheme="minorHAnsi" w:cs="Arial"/>
                <w:szCs w:val="22"/>
              </w:rPr>
              <w:t xml:space="preserve">March 27, 2020 </w:t>
            </w:r>
            <w:r w:rsidR="00B31E5D" w:rsidRPr="00DC46B6">
              <w:rPr>
                <w:rFonts w:eastAsiaTheme="minorHAnsi" w:cs="Arial"/>
                <w:szCs w:val="22"/>
              </w:rPr>
              <w:t xml:space="preserve"> </w:t>
            </w:r>
          </w:p>
        </w:tc>
      </w:tr>
      <w:tr w:rsidR="00E75D19" w:rsidRPr="00186C32" w:rsidTr="00AE4986">
        <w:tc>
          <w:tcPr>
            <w:tcW w:w="645" w:type="dxa"/>
          </w:tcPr>
          <w:p w:rsidR="00E75D19" w:rsidRDefault="00E75D19" w:rsidP="00F46956">
            <w:pPr>
              <w:rPr>
                <w:rFonts w:cs="Arial"/>
                <w:b/>
                <w:sz w:val="20"/>
                <w:szCs w:val="20"/>
              </w:rPr>
            </w:pPr>
            <w:r>
              <w:rPr>
                <w:rFonts w:cs="Arial"/>
                <w:b/>
                <w:sz w:val="20"/>
                <w:szCs w:val="20"/>
              </w:rPr>
              <w:t>3</w:t>
            </w:r>
          </w:p>
        </w:tc>
        <w:tc>
          <w:tcPr>
            <w:tcW w:w="5252" w:type="dxa"/>
          </w:tcPr>
          <w:p w:rsidR="00E75D19" w:rsidRDefault="0060722E" w:rsidP="002B679F">
            <w:pPr>
              <w:rPr>
                <w:rFonts w:eastAsiaTheme="minorHAnsi" w:cs="Arial"/>
                <w:szCs w:val="22"/>
              </w:rPr>
            </w:pPr>
            <w:r>
              <w:rPr>
                <w:rFonts w:eastAsiaTheme="minorHAnsi" w:cs="Arial"/>
                <w:szCs w:val="22"/>
              </w:rPr>
              <w:t xml:space="preserve">HVR submittals </w:t>
            </w:r>
          </w:p>
        </w:tc>
        <w:tc>
          <w:tcPr>
            <w:tcW w:w="2113" w:type="dxa"/>
            <w:vAlign w:val="center"/>
          </w:tcPr>
          <w:p w:rsidR="00E75D19" w:rsidRPr="00DC46B6" w:rsidRDefault="0060722E">
            <w:pPr>
              <w:jc w:val="center"/>
              <w:rPr>
                <w:rFonts w:eastAsiaTheme="minorHAnsi" w:cs="Arial"/>
                <w:szCs w:val="22"/>
              </w:rPr>
            </w:pPr>
            <w:r>
              <w:rPr>
                <w:rFonts w:eastAsiaTheme="minorHAnsi" w:cs="Arial"/>
                <w:szCs w:val="22"/>
              </w:rPr>
              <w:t xml:space="preserve">All </w:t>
            </w:r>
          </w:p>
        </w:tc>
        <w:tc>
          <w:tcPr>
            <w:tcW w:w="2065" w:type="dxa"/>
            <w:vAlign w:val="center"/>
          </w:tcPr>
          <w:p w:rsidR="00E75D19" w:rsidRPr="00DC46B6" w:rsidRDefault="0060722E">
            <w:pPr>
              <w:jc w:val="center"/>
              <w:rPr>
                <w:rFonts w:eastAsiaTheme="minorHAnsi" w:cs="Arial"/>
                <w:szCs w:val="22"/>
              </w:rPr>
            </w:pPr>
            <w:r>
              <w:rPr>
                <w:rFonts w:eastAsiaTheme="minorHAnsi" w:cs="Arial"/>
                <w:szCs w:val="22"/>
              </w:rPr>
              <w:t xml:space="preserve">March 31, 2020  </w:t>
            </w:r>
          </w:p>
        </w:tc>
      </w:tr>
      <w:tr w:rsidR="00846792" w:rsidRPr="00186C32" w:rsidTr="00AE4986">
        <w:tc>
          <w:tcPr>
            <w:tcW w:w="645" w:type="dxa"/>
          </w:tcPr>
          <w:p w:rsidR="00846792" w:rsidRPr="000201AF" w:rsidRDefault="000201AF" w:rsidP="00F46956">
            <w:pPr>
              <w:rPr>
                <w:rFonts w:cs="Arial"/>
                <w:sz w:val="20"/>
                <w:szCs w:val="20"/>
              </w:rPr>
            </w:pPr>
            <w:r w:rsidRPr="000201AF">
              <w:rPr>
                <w:rFonts w:cs="Arial"/>
                <w:sz w:val="20"/>
                <w:szCs w:val="20"/>
              </w:rPr>
              <w:t>4</w:t>
            </w:r>
          </w:p>
        </w:tc>
        <w:tc>
          <w:tcPr>
            <w:tcW w:w="5252" w:type="dxa"/>
          </w:tcPr>
          <w:p w:rsidR="00846792" w:rsidRPr="00DC46B6" w:rsidRDefault="0060722E" w:rsidP="002B679F">
            <w:pPr>
              <w:rPr>
                <w:rFonts w:eastAsiaTheme="minorHAnsi" w:cs="Arial"/>
                <w:szCs w:val="22"/>
              </w:rPr>
            </w:pPr>
            <w:r>
              <w:rPr>
                <w:rFonts w:eastAsiaTheme="minorHAnsi" w:cs="Arial"/>
                <w:szCs w:val="22"/>
              </w:rPr>
              <w:t xml:space="preserve">Consider serving as Vice Chair beginning Jan. 2021 – Let Brian know if interested </w:t>
            </w:r>
          </w:p>
        </w:tc>
        <w:tc>
          <w:tcPr>
            <w:tcW w:w="2113" w:type="dxa"/>
            <w:vAlign w:val="center"/>
          </w:tcPr>
          <w:p w:rsidR="00846792" w:rsidRPr="00DC46B6" w:rsidRDefault="0060722E">
            <w:pPr>
              <w:jc w:val="center"/>
              <w:rPr>
                <w:rFonts w:eastAsiaTheme="minorHAnsi" w:cs="Arial"/>
                <w:szCs w:val="22"/>
              </w:rPr>
            </w:pPr>
            <w:r>
              <w:rPr>
                <w:rFonts w:eastAsiaTheme="minorHAnsi" w:cs="Arial"/>
                <w:szCs w:val="22"/>
              </w:rPr>
              <w:t xml:space="preserve">All </w:t>
            </w:r>
          </w:p>
        </w:tc>
        <w:tc>
          <w:tcPr>
            <w:tcW w:w="2065" w:type="dxa"/>
            <w:vAlign w:val="center"/>
          </w:tcPr>
          <w:p w:rsidR="00846792" w:rsidRPr="00DC46B6" w:rsidRDefault="0060722E">
            <w:pPr>
              <w:jc w:val="center"/>
              <w:rPr>
                <w:rFonts w:eastAsiaTheme="minorHAnsi" w:cs="Arial"/>
                <w:szCs w:val="22"/>
              </w:rPr>
            </w:pPr>
            <w:r>
              <w:rPr>
                <w:rFonts w:eastAsiaTheme="minorHAnsi" w:cs="Arial"/>
                <w:szCs w:val="22"/>
              </w:rPr>
              <w:t xml:space="preserve">July 2020 </w:t>
            </w:r>
            <w:r w:rsidR="00082AC4" w:rsidRPr="00DC46B6">
              <w:rPr>
                <w:rFonts w:eastAsiaTheme="minorHAnsi" w:cs="Arial"/>
                <w:szCs w:val="22"/>
              </w:rPr>
              <w:t xml:space="preserve"> </w:t>
            </w:r>
          </w:p>
        </w:tc>
      </w:tr>
      <w:tr w:rsidR="005B24D1" w:rsidRPr="00186C32" w:rsidTr="00AE4986">
        <w:tc>
          <w:tcPr>
            <w:tcW w:w="645" w:type="dxa"/>
          </w:tcPr>
          <w:p w:rsidR="005B24D1" w:rsidRPr="000201AF" w:rsidRDefault="005B24D1" w:rsidP="00F46956">
            <w:pPr>
              <w:rPr>
                <w:rFonts w:cs="Arial"/>
                <w:sz w:val="20"/>
                <w:szCs w:val="20"/>
              </w:rPr>
            </w:pPr>
            <w:r>
              <w:rPr>
                <w:rFonts w:cs="Arial"/>
                <w:sz w:val="20"/>
                <w:szCs w:val="20"/>
              </w:rPr>
              <w:t>5</w:t>
            </w:r>
          </w:p>
        </w:tc>
        <w:tc>
          <w:tcPr>
            <w:tcW w:w="5252" w:type="dxa"/>
          </w:tcPr>
          <w:p w:rsidR="005B24D1" w:rsidRDefault="005B24D1" w:rsidP="005B24D1">
            <w:pPr>
              <w:rPr>
                <w:rFonts w:eastAsiaTheme="minorHAnsi" w:cs="Arial"/>
                <w:szCs w:val="22"/>
              </w:rPr>
            </w:pPr>
            <w:r>
              <w:rPr>
                <w:rFonts w:eastAsiaTheme="minorHAnsi" w:cs="Arial"/>
                <w:szCs w:val="22"/>
              </w:rPr>
              <w:t xml:space="preserve">Review and update state fact sheets on RAC website:  </w:t>
            </w:r>
            <w:hyperlink r:id="rId14" w:history="1">
              <w:r w:rsidRPr="00292F14">
                <w:rPr>
                  <w:rStyle w:val="Hyperlink"/>
                  <w:rFonts w:eastAsiaTheme="minorHAnsi" w:cs="Arial"/>
                  <w:szCs w:val="22"/>
                </w:rPr>
                <w:t>https://research.transportation.org/state-dot-research/</w:t>
              </w:r>
            </w:hyperlink>
            <w:r>
              <w:rPr>
                <w:rFonts w:eastAsiaTheme="minorHAnsi" w:cs="Arial"/>
                <w:szCs w:val="22"/>
              </w:rPr>
              <w:t xml:space="preserve">  </w:t>
            </w:r>
          </w:p>
        </w:tc>
        <w:tc>
          <w:tcPr>
            <w:tcW w:w="2113" w:type="dxa"/>
            <w:vAlign w:val="center"/>
          </w:tcPr>
          <w:p w:rsidR="005B24D1" w:rsidRDefault="005B24D1">
            <w:pPr>
              <w:jc w:val="center"/>
              <w:rPr>
                <w:rFonts w:eastAsiaTheme="minorHAnsi" w:cs="Arial"/>
                <w:szCs w:val="22"/>
              </w:rPr>
            </w:pPr>
            <w:r>
              <w:rPr>
                <w:rFonts w:eastAsiaTheme="minorHAnsi" w:cs="Arial"/>
                <w:szCs w:val="22"/>
              </w:rPr>
              <w:t xml:space="preserve">All </w:t>
            </w:r>
          </w:p>
        </w:tc>
        <w:tc>
          <w:tcPr>
            <w:tcW w:w="2065" w:type="dxa"/>
            <w:vAlign w:val="center"/>
          </w:tcPr>
          <w:p w:rsidR="005B24D1" w:rsidRDefault="005B24D1">
            <w:pPr>
              <w:jc w:val="center"/>
              <w:rPr>
                <w:rFonts w:eastAsiaTheme="minorHAnsi" w:cs="Arial"/>
                <w:szCs w:val="22"/>
              </w:rPr>
            </w:pPr>
          </w:p>
        </w:tc>
      </w:tr>
      <w:tr w:rsidR="005B24D1" w:rsidRPr="00186C32" w:rsidTr="00AE4986">
        <w:tc>
          <w:tcPr>
            <w:tcW w:w="645" w:type="dxa"/>
          </w:tcPr>
          <w:p w:rsidR="005B24D1" w:rsidRDefault="005B24D1" w:rsidP="00F46956">
            <w:pPr>
              <w:rPr>
                <w:rFonts w:cs="Arial"/>
                <w:sz w:val="20"/>
                <w:szCs w:val="20"/>
              </w:rPr>
            </w:pPr>
            <w:r>
              <w:rPr>
                <w:rFonts w:cs="Arial"/>
                <w:sz w:val="20"/>
                <w:szCs w:val="20"/>
              </w:rPr>
              <w:t>6</w:t>
            </w:r>
          </w:p>
        </w:tc>
        <w:tc>
          <w:tcPr>
            <w:tcW w:w="5252" w:type="dxa"/>
          </w:tcPr>
          <w:p w:rsidR="005B24D1" w:rsidRDefault="005B24D1" w:rsidP="005B24D1">
            <w:pPr>
              <w:rPr>
                <w:rFonts w:eastAsiaTheme="minorHAnsi" w:cs="Arial"/>
                <w:szCs w:val="22"/>
              </w:rPr>
            </w:pPr>
            <w:r>
              <w:rPr>
                <w:rFonts w:eastAsiaTheme="minorHAnsi" w:cs="Arial"/>
                <w:szCs w:val="22"/>
              </w:rPr>
              <w:t xml:space="preserve">Consider serving as </w:t>
            </w:r>
            <w:r w:rsidRPr="005B24D1">
              <w:rPr>
                <w:rFonts w:eastAsiaTheme="minorHAnsi" w:cs="Arial"/>
                <w:szCs w:val="22"/>
              </w:rPr>
              <w:t>RAC Admin Taskforce</w:t>
            </w:r>
            <w:r>
              <w:rPr>
                <w:rFonts w:eastAsiaTheme="minorHAnsi" w:cs="Arial"/>
                <w:szCs w:val="22"/>
              </w:rPr>
              <w:t xml:space="preserve"> Secretary.  Contact </w:t>
            </w:r>
            <w:hyperlink r:id="rId15" w:history="1">
              <w:r w:rsidRPr="0068213F">
                <w:rPr>
                  <w:rStyle w:val="Hyperlink"/>
                  <w:rFonts w:eastAsiaTheme="minorHAnsi" w:cs="Arial"/>
                  <w:szCs w:val="22"/>
                </w:rPr>
                <w:t>Allison Hardt</w:t>
              </w:r>
            </w:hyperlink>
            <w:r>
              <w:rPr>
                <w:rFonts w:eastAsiaTheme="minorHAnsi" w:cs="Arial"/>
                <w:szCs w:val="22"/>
              </w:rPr>
              <w:t xml:space="preserve"> </w:t>
            </w:r>
            <w:r w:rsidR="0068213F">
              <w:rPr>
                <w:rFonts w:eastAsiaTheme="minorHAnsi" w:cs="Arial"/>
                <w:szCs w:val="22"/>
              </w:rPr>
              <w:t>if interested.</w:t>
            </w:r>
          </w:p>
        </w:tc>
        <w:tc>
          <w:tcPr>
            <w:tcW w:w="2113" w:type="dxa"/>
            <w:vAlign w:val="center"/>
          </w:tcPr>
          <w:p w:rsidR="005B24D1" w:rsidRDefault="0068213F">
            <w:pPr>
              <w:jc w:val="center"/>
              <w:rPr>
                <w:rFonts w:eastAsiaTheme="minorHAnsi" w:cs="Arial"/>
                <w:szCs w:val="22"/>
              </w:rPr>
            </w:pPr>
            <w:r>
              <w:rPr>
                <w:rFonts w:eastAsiaTheme="minorHAnsi" w:cs="Arial"/>
                <w:szCs w:val="22"/>
              </w:rPr>
              <w:t xml:space="preserve">All </w:t>
            </w:r>
          </w:p>
        </w:tc>
        <w:tc>
          <w:tcPr>
            <w:tcW w:w="2065" w:type="dxa"/>
            <w:vAlign w:val="center"/>
          </w:tcPr>
          <w:p w:rsidR="005B24D1" w:rsidRDefault="005B24D1">
            <w:pPr>
              <w:jc w:val="center"/>
              <w:rPr>
                <w:rFonts w:eastAsiaTheme="minorHAnsi" w:cs="Arial"/>
                <w:szCs w:val="22"/>
              </w:rPr>
            </w:pPr>
          </w:p>
        </w:tc>
      </w:tr>
    </w:tbl>
    <w:p w:rsidR="00415290" w:rsidRDefault="00415290" w:rsidP="00A71F4C">
      <w:pPr>
        <w:rPr>
          <w:rFonts w:cs="Arial"/>
          <w:b/>
          <w:bCs/>
          <w:sz w:val="20"/>
          <w:szCs w:val="20"/>
        </w:rPr>
      </w:pPr>
    </w:p>
    <w:sectPr w:rsidR="00415290" w:rsidSect="00864B58">
      <w:footerReference w:type="default" r:id="rId16"/>
      <w:pgSz w:w="12240" w:h="15840" w:code="1"/>
      <w:pgMar w:top="720" w:right="1152" w:bottom="720" w:left="1152"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C4A" w:rsidRDefault="00561C4A">
      <w:r>
        <w:separator/>
      </w:r>
    </w:p>
  </w:endnote>
  <w:endnote w:type="continuationSeparator" w:id="0">
    <w:p w:rsidR="00561C4A" w:rsidRDefault="0056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nion Pro Me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E4D" w:rsidRDefault="00844E4D">
    <w:pPr>
      <w:pStyle w:val="Footer"/>
      <w:rPr>
        <w:sz w:val="18"/>
      </w:rPr>
    </w:pPr>
    <w:r>
      <w:rPr>
        <w:sz w:val="18"/>
      </w:rPr>
      <w:t>AASHTO-RAC Region 3 Meeting Minutes</w:t>
    </w:r>
  </w:p>
  <w:p w:rsidR="00844E4D" w:rsidRDefault="00844E4D">
    <w:pPr>
      <w:pStyle w:val="Footer"/>
      <w:rPr>
        <w:sz w:val="18"/>
      </w:rPr>
    </w:pPr>
    <w:r>
      <w:rPr>
        <w:sz w:val="18"/>
      </w:rPr>
      <w:t xml:space="preserve">Page </w:t>
    </w:r>
    <w:r>
      <w:rPr>
        <w:sz w:val="18"/>
      </w:rPr>
      <w:fldChar w:fldCharType="begin"/>
    </w:r>
    <w:r>
      <w:rPr>
        <w:sz w:val="18"/>
      </w:rPr>
      <w:instrText xml:space="preserve"> PAGE </w:instrText>
    </w:r>
    <w:r>
      <w:rPr>
        <w:sz w:val="18"/>
      </w:rPr>
      <w:fldChar w:fldCharType="separate"/>
    </w:r>
    <w:r>
      <w:rPr>
        <w:noProof/>
        <w:sz w:val="18"/>
      </w:rPr>
      <w:t>2</w:t>
    </w:r>
    <w:r>
      <w:rPr>
        <w:sz w:val="18"/>
      </w:rPr>
      <w:fldChar w:fldCharType="end"/>
    </w:r>
    <w:r>
      <w:rPr>
        <w:sz w:val="18"/>
      </w:rPr>
      <w:t xml:space="preserve"> of </w:t>
    </w:r>
    <w:r>
      <w:rPr>
        <w:sz w:val="18"/>
      </w:rPr>
      <w:fldChar w:fldCharType="begin"/>
    </w:r>
    <w:r>
      <w:rPr>
        <w:sz w:val="18"/>
      </w:rPr>
      <w:instrText xml:space="preserve"> NUMPAGES </w:instrText>
    </w:r>
    <w:r>
      <w:rPr>
        <w:sz w:val="18"/>
      </w:rPr>
      <w:fldChar w:fldCharType="separate"/>
    </w:r>
    <w:r>
      <w:rPr>
        <w:noProof/>
        <w:sz w:val="18"/>
      </w:rPr>
      <w:t>2</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C4A" w:rsidRDefault="00561C4A">
      <w:r>
        <w:separator/>
      </w:r>
    </w:p>
  </w:footnote>
  <w:footnote w:type="continuationSeparator" w:id="0">
    <w:p w:rsidR="00561C4A" w:rsidRDefault="00561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1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D66A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B35D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B65E7A"/>
    <w:multiLevelType w:val="hybridMultilevel"/>
    <w:tmpl w:val="3244C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95569"/>
    <w:multiLevelType w:val="hybridMultilevel"/>
    <w:tmpl w:val="2BDAAB22"/>
    <w:lvl w:ilvl="0" w:tplc="A2C844A8">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250B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E2686A"/>
    <w:multiLevelType w:val="singleLevel"/>
    <w:tmpl w:val="FD78A4FC"/>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7" w15:restartNumberingAfterBreak="0">
    <w:nsid w:val="1A1B2542"/>
    <w:multiLevelType w:val="multilevel"/>
    <w:tmpl w:val="29D2C53C"/>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BD74211"/>
    <w:multiLevelType w:val="hybridMultilevel"/>
    <w:tmpl w:val="B0508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D15ED4"/>
    <w:multiLevelType w:val="hybridMultilevel"/>
    <w:tmpl w:val="6788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5732F"/>
    <w:multiLevelType w:val="multilevel"/>
    <w:tmpl w:val="D6B20A60"/>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4837E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572D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421D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A963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E11A54"/>
    <w:multiLevelType w:val="multilevel"/>
    <w:tmpl w:val="84D8C96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F905AA7"/>
    <w:multiLevelType w:val="hybridMultilevel"/>
    <w:tmpl w:val="F38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F76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267F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6179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E4141B"/>
    <w:multiLevelType w:val="hybridMultilevel"/>
    <w:tmpl w:val="2970F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B1B24"/>
    <w:multiLevelType w:val="hybridMultilevel"/>
    <w:tmpl w:val="D0363F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8907882"/>
    <w:multiLevelType w:val="hybridMultilevel"/>
    <w:tmpl w:val="C3983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58783B"/>
    <w:multiLevelType w:val="hybridMultilevel"/>
    <w:tmpl w:val="90161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6C79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D7D04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CD13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D181E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1CA5FB2"/>
    <w:multiLevelType w:val="hybridMultilevel"/>
    <w:tmpl w:val="3244C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AF3EA4"/>
    <w:multiLevelType w:val="hybridMultilevel"/>
    <w:tmpl w:val="D8F85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BD16A4"/>
    <w:multiLevelType w:val="hybridMultilevel"/>
    <w:tmpl w:val="A8B24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8A4981"/>
    <w:multiLevelType w:val="hybridMultilevel"/>
    <w:tmpl w:val="76ECC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8835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6145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num>
  <w:num w:numId="3">
    <w:abstractNumId w:val="6"/>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4">
    <w:abstractNumId w:val="6"/>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5">
    <w:abstractNumId w:val="6"/>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6">
    <w:abstractNumId w:val="6"/>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7">
    <w:abstractNumId w:val="6"/>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8">
    <w:abstractNumId w:val="6"/>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9">
    <w:abstractNumId w:val="6"/>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10">
    <w:abstractNumId w:val="6"/>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11">
    <w:abstractNumId w:val="6"/>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12">
    <w:abstractNumId w:val="17"/>
  </w:num>
  <w:num w:numId="13">
    <w:abstractNumId w:val="27"/>
  </w:num>
  <w:num w:numId="14">
    <w:abstractNumId w:val="21"/>
  </w:num>
  <w:num w:numId="15">
    <w:abstractNumId w:val="14"/>
  </w:num>
  <w:num w:numId="16">
    <w:abstractNumId w:val="33"/>
  </w:num>
  <w:num w:numId="17">
    <w:abstractNumId w:val="12"/>
  </w:num>
  <w:num w:numId="18">
    <w:abstractNumId w:val="19"/>
  </w:num>
  <w:num w:numId="19">
    <w:abstractNumId w:val="25"/>
  </w:num>
  <w:num w:numId="20">
    <w:abstractNumId w:val="32"/>
  </w:num>
  <w:num w:numId="21">
    <w:abstractNumId w:val="18"/>
  </w:num>
  <w:num w:numId="22">
    <w:abstractNumId w:val="26"/>
  </w:num>
  <w:num w:numId="23">
    <w:abstractNumId w:val="13"/>
  </w:num>
  <w:num w:numId="24">
    <w:abstractNumId w:val="10"/>
  </w:num>
  <w:num w:numId="25">
    <w:abstractNumId w:val="2"/>
  </w:num>
  <w:num w:numId="26">
    <w:abstractNumId w:val="15"/>
  </w:num>
  <w:num w:numId="27">
    <w:abstractNumId w:val="5"/>
  </w:num>
  <w:num w:numId="28">
    <w:abstractNumId w:val="7"/>
  </w:num>
  <w:num w:numId="29">
    <w:abstractNumId w:val="0"/>
  </w:num>
  <w:num w:numId="30">
    <w:abstractNumId w:val="11"/>
  </w:num>
  <w:num w:numId="31">
    <w:abstractNumId w:val="1"/>
  </w:num>
  <w:num w:numId="32">
    <w:abstractNumId w:val="24"/>
  </w:num>
  <w:num w:numId="33">
    <w:abstractNumId w:val="30"/>
  </w:num>
  <w:num w:numId="34">
    <w:abstractNumId w:val="20"/>
  </w:num>
  <w:num w:numId="35">
    <w:abstractNumId w:val="22"/>
  </w:num>
  <w:num w:numId="36">
    <w:abstractNumId w:val="3"/>
  </w:num>
  <w:num w:numId="37">
    <w:abstractNumId w:val="16"/>
  </w:num>
  <w:num w:numId="38">
    <w:abstractNumId w:val="23"/>
  </w:num>
  <w:num w:numId="39">
    <w:abstractNumId w:val="29"/>
  </w:num>
  <w:num w:numId="40">
    <w:abstractNumId w:val="4"/>
  </w:num>
  <w:num w:numId="41">
    <w:abstractNumId w:val="31"/>
  </w:num>
  <w:num w:numId="42">
    <w:abstractNumId w:val="28"/>
  </w:num>
  <w:num w:numId="43">
    <w:abstractNumId w:val="9"/>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A5C"/>
    <w:rsid w:val="000033FD"/>
    <w:rsid w:val="0000462C"/>
    <w:rsid w:val="00014682"/>
    <w:rsid w:val="000171E4"/>
    <w:rsid w:val="000201AF"/>
    <w:rsid w:val="00021817"/>
    <w:rsid w:val="00021EB8"/>
    <w:rsid w:val="000226FD"/>
    <w:rsid w:val="00030565"/>
    <w:rsid w:val="00030D03"/>
    <w:rsid w:val="000310E0"/>
    <w:rsid w:val="00031489"/>
    <w:rsid w:val="00034B78"/>
    <w:rsid w:val="00037C12"/>
    <w:rsid w:val="00040B2F"/>
    <w:rsid w:val="0005223B"/>
    <w:rsid w:val="00053ABF"/>
    <w:rsid w:val="000607D9"/>
    <w:rsid w:val="00061298"/>
    <w:rsid w:val="00061F33"/>
    <w:rsid w:val="00062240"/>
    <w:rsid w:val="00071AA4"/>
    <w:rsid w:val="000758E7"/>
    <w:rsid w:val="00080A89"/>
    <w:rsid w:val="00080C73"/>
    <w:rsid w:val="000814BA"/>
    <w:rsid w:val="00082AC4"/>
    <w:rsid w:val="00085263"/>
    <w:rsid w:val="00085FB7"/>
    <w:rsid w:val="000873BE"/>
    <w:rsid w:val="000916E4"/>
    <w:rsid w:val="00095673"/>
    <w:rsid w:val="000A1642"/>
    <w:rsid w:val="000A4A43"/>
    <w:rsid w:val="000A74C6"/>
    <w:rsid w:val="000A7900"/>
    <w:rsid w:val="000B0A5A"/>
    <w:rsid w:val="000B18F3"/>
    <w:rsid w:val="000C093B"/>
    <w:rsid w:val="000C1841"/>
    <w:rsid w:val="000D1A22"/>
    <w:rsid w:val="000D3FE4"/>
    <w:rsid w:val="000E27C0"/>
    <w:rsid w:val="000E33D8"/>
    <w:rsid w:val="000F222B"/>
    <w:rsid w:val="0010594D"/>
    <w:rsid w:val="00107B76"/>
    <w:rsid w:val="00111F77"/>
    <w:rsid w:val="00114264"/>
    <w:rsid w:val="00121B63"/>
    <w:rsid w:val="001228FF"/>
    <w:rsid w:val="00122CD7"/>
    <w:rsid w:val="001237DD"/>
    <w:rsid w:val="00125B59"/>
    <w:rsid w:val="001321FA"/>
    <w:rsid w:val="00132A1D"/>
    <w:rsid w:val="001339F3"/>
    <w:rsid w:val="0013581E"/>
    <w:rsid w:val="00136231"/>
    <w:rsid w:val="001366F0"/>
    <w:rsid w:val="00136CA9"/>
    <w:rsid w:val="00142B5C"/>
    <w:rsid w:val="001431E8"/>
    <w:rsid w:val="00145F0B"/>
    <w:rsid w:val="001530CA"/>
    <w:rsid w:val="00162AB5"/>
    <w:rsid w:val="00166251"/>
    <w:rsid w:val="00166A5C"/>
    <w:rsid w:val="00172ED5"/>
    <w:rsid w:val="00173926"/>
    <w:rsid w:val="00183521"/>
    <w:rsid w:val="00186C32"/>
    <w:rsid w:val="00186CD2"/>
    <w:rsid w:val="00187E73"/>
    <w:rsid w:val="0019134E"/>
    <w:rsid w:val="00191DB8"/>
    <w:rsid w:val="00192855"/>
    <w:rsid w:val="001A370A"/>
    <w:rsid w:val="001A468F"/>
    <w:rsid w:val="001A5430"/>
    <w:rsid w:val="001A7D8C"/>
    <w:rsid w:val="001B07BA"/>
    <w:rsid w:val="001B3465"/>
    <w:rsid w:val="001B7BED"/>
    <w:rsid w:val="001C04D0"/>
    <w:rsid w:val="001C6C57"/>
    <w:rsid w:val="001D0142"/>
    <w:rsid w:val="001D0721"/>
    <w:rsid w:val="001D1879"/>
    <w:rsid w:val="001D3420"/>
    <w:rsid w:val="001D5901"/>
    <w:rsid w:val="001D682B"/>
    <w:rsid w:val="001E022D"/>
    <w:rsid w:val="001E0D1E"/>
    <w:rsid w:val="001F662A"/>
    <w:rsid w:val="001F7FC6"/>
    <w:rsid w:val="002031DC"/>
    <w:rsid w:val="00204941"/>
    <w:rsid w:val="002100C7"/>
    <w:rsid w:val="002125BC"/>
    <w:rsid w:val="002129A4"/>
    <w:rsid w:val="00215123"/>
    <w:rsid w:val="00216D14"/>
    <w:rsid w:val="00217BD6"/>
    <w:rsid w:val="00217BEB"/>
    <w:rsid w:val="00222836"/>
    <w:rsid w:val="00231E29"/>
    <w:rsid w:val="00234CA7"/>
    <w:rsid w:val="00242364"/>
    <w:rsid w:val="00242CA0"/>
    <w:rsid w:val="002430B7"/>
    <w:rsid w:val="00243451"/>
    <w:rsid w:val="00245525"/>
    <w:rsid w:val="002458B9"/>
    <w:rsid w:val="00247CED"/>
    <w:rsid w:val="002536C9"/>
    <w:rsid w:val="00253E9D"/>
    <w:rsid w:val="0025502A"/>
    <w:rsid w:val="00256BB6"/>
    <w:rsid w:val="0025722D"/>
    <w:rsid w:val="002660C4"/>
    <w:rsid w:val="00266351"/>
    <w:rsid w:val="00266744"/>
    <w:rsid w:val="00270263"/>
    <w:rsid w:val="0027133D"/>
    <w:rsid w:val="00271AE2"/>
    <w:rsid w:val="00274085"/>
    <w:rsid w:val="00274126"/>
    <w:rsid w:val="00277410"/>
    <w:rsid w:val="00280D50"/>
    <w:rsid w:val="0028521E"/>
    <w:rsid w:val="002930A7"/>
    <w:rsid w:val="00293E00"/>
    <w:rsid w:val="002947FA"/>
    <w:rsid w:val="00297D74"/>
    <w:rsid w:val="002A3F37"/>
    <w:rsid w:val="002A402D"/>
    <w:rsid w:val="002A47F5"/>
    <w:rsid w:val="002B679F"/>
    <w:rsid w:val="002C5DB6"/>
    <w:rsid w:val="002C5E4A"/>
    <w:rsid w:val="002D0FA4"/>
    <w:rsid w:val="002D5876"/>
    <w:rsid w:val="002D5C37"/>
    <w:rsid w:val="002D70DE"/>
    <w:rsid w:val="002E1AC8"/>
    <w:rsid w:val="002E1E08"/>
    <w:rsid w:val="002E497B"/>
    <w:rsid w:val="002F08EB"/>
    <w:rsid w:val="002F522E"/>
    <w:rsid w:val="002F5C3E"/>
    <w:rsid w:val="002F62BF"/>
    <w:rsid w:val="002F63D4"/>
    <w:rsid w:val="0030408F"/>
    <w:rsid w:val="0031077F"/>
    <w:rsid w:val="00310845"/>
    <w:rsid w:val="003108FD"/>
    <w:rsid w:val="003109BC"/>
    <w:rsid w:val="00310CF3"/>
    <w:rsid w:val="003115CE"/>
    <w:rsid w:val="00313335"/>
    <w:rsid w:val="00316600"/>
    <w:rsid w:val="003173B7"/>
    <w:rsid w:val="00320E26"/>
    <w:rsid w:val="00322ED2"/>
    <w:rsid w:val="0033075B"/>
    <w:rsid w:val="00330EB8"/>
    <w:rsid w:val="00332574"/>
    <w:rsid w:val="0033289A"/>
    <w:rsid w:val="00335E5B"/>
    <w:rsid w:val="00342B81"/>
    <w:rsid w:val="003431CA"/>
    <w:rsid w:val="003602A3"/>
    <w:rsid w:val="003658E2"/>
    <w:rsid w:val="00367603"/>
    <w:rsid w:val="00367DD2"/>
    <w:rsid w:val="00372F91"/>
    <w:rsid w:val="00373CE3"/>
    <w:rsid w:val="0038085A"/>
    <w:rsid w:val="00380F6F"/>
    <w:rsid w:val="00383EDF"/>
    <w:rsid w:val="00384347"/>
    <w:rsid w:val="00394DB1"/>
    <w:rsid w:val="003A19ED"/>
    <w:rsid w:val="003A76A8"/>
    <w:rsid w:val="003B0429"/>
    <w:rsid w:val="003B0FE5"/>
    <w:rsid w:val="003B5ABA"/>
    <w:rsid w:val="003B6C03"/>
    <w:rsid w:val="003C0400"/>
    <w:rsid w:val="003C123F"/>
    <w:rsid w:val="003C1D33"/>
    <w:rsid w:val="003C3114"/>
    <w:rsid w:val="003C3537"/>
    <w:rsid w:val="003C6D01"/>
    <w:rsid w:val="003C76F5"/>
    <w:rsid w:val="003D46E8"/>
    <w:rsid w:val="003D4DF9"/>
    <w:rsid w:val="003E1955"/>
    <w:rsid w:val="003E222F"/>
    <w:rsid w:val="003E3996"/>
    <w:rsid w:val="003E5CF6"/>
    <w:rsid w:val="003F159C"/>
    <w:rsid w:val="003F64C6"/>
    <w:rsid w:val="00403877"/>
    <w:rsid w:val="00407E25"/>
    <w:rsid w:val="00407EF7"/>
    <w:rsid w:val="00411368"/>
    <w:rsid w:val="00412516"/>
    <w:rsid w:val="00415290"/>
    <w:rsid w:val="00415528"/>
    <w:rsid w:val="00415FAB"/>
    <w:rsid w:val="00420542"/>
    <w:rsid w:val="00421471"/>
    <w:rsid w:val="00422CC7"/>
    <w:rsid w:val="004240D9"/>
    <w:rsid w:val="00424465"/>
    <w:rsid w:val="0042676F"/>
    <w:rsid w:val="00426896"/>
    <w:rsid w:val="00431669"/>
    <w:rsid w:val="0043769C"/>
    <w:rsid w:val="00437C36"/>
    <w:rsid w:val="00440101"/>
    <w:rsid w:val="00440BDC"/>
    <w:rsid w:val="00441C9D"/>
    <w:rsid w:val="0044289B"/>
    <w:rsid w:val="00446492"/>
    <w:rsid w:val="004533B2"/>
    <w:rsid w:val="004555EE"/>
    <w:rsid w:val="004600FC"/>
    <w:rsid w:val="00466FAD"/>
    <w:rsid w:val="00471109"/>
    <w:rsid w:val="004777C9"/>
    <w:rsid w:val="00483027"/>
    <w:rsid w:val="00483ED1"/>
    <w:rsid w:val="00484FCB"/>
    <w:rsid w:val="004900A4"/>
    <w:rsid w:val="00490BED"/>
    <w:rsid w:val="00492752"/>
    <w:rsid w:val="00493274"/>
    <w:rsid w:val="004A15B6"/>
    <w:rsid w:val="004A66EF"/>
    <w:rsid w:val="004A7E96"/>
    <w:rsid w:val="004B6CDE"/>
    <w:rsid w:val="004C4F22"/>
    <w:rsid w:val="004D09EE"/>
    <w:rsid w:val="004D165C"/>
    <w:rsid w:val="004D17FA"/>
    <w:rsid w:val="004D1D53"/>
    <w:rsid w:val="004D37E8"/>
    <w:rsid w:val="004F24C0"/>
    <w:rsid w:val="004F34E0"/>
    <w:rsid w:val="004F364D"/>
    <w:rsid w:val="004F3859"/>
    <w:rsid w:val="004F5CEA"/>
    <w:rsid w:val="005105AF"/>
    <w:rsid w:val="00510709"/>
    <w:rsid w:val="00522B7A"/>
    <w:rsid w:val="0052634E"/>
    <w:rsid w:val="005274EC"/>
    <w:rsid w:val="0053013B"/>
    <w:rsid w:val="0053130E"/>
    <w:rsid w:val="0053406A"/>
    <w:rsid w:val="00540EFE"/>
    <w:rsid w:val="00542C6F"/>
    <w:rsid w:val="00542DE8"/>
    <w:rsid w:val="005511E6"/>
    <w:rsid w:val="00551566"/>
    <w:rsid w:val="00554131"/>
    <w:rsid w:val="00561C4A"/>
    <w:rsid w:val="005624FD"/>
    <w:rsid w:val="00564D5F"/>
    <w:rsid w:val="00566562"/>
    <w:rsid w:val="005779AE"/>
    <w:rsid w:val="00580CF3"/>
    <w:rsid w:val="00581D7C"/>
    <w:rsid w:val="005824E0"/>
    <w:rsid w:val="00582D42"/>
    <w:rsid w:val="00585BB2"/>
    <w:rsid w:val="00585EB5"/>
    <w:rsid w:val="005866F0"/>
    <w:rsid w:val="005952CF"/>
    <w:rsid w:val="005A2833"/>
    <w:rsid w:val="005A5DD0"/>
    <w:rsid w:val="005B24D1"/>
    <w:rsid w:val="005B30F0"/>
    <w:rsid w:val="005B614F"/>
    <w:rsid w:val="005B6362"/>
    <w:rsid w:val="005C751F"/>
    <w:rsid w:val="005D0C9A"/>
    <w:rsid w:val="005D46E0"/>
    <w:rsid w:val="005D4ED4"/>
    <w:rsid w:val="005D5F0D"/>
    <w:rsid w:val="005D6752"/>
    <w:rsid w:val="005D6A1B"/>
    <w:rsid w:val="005D75AC"/>
    <w:rsid w:val="005E0392"/>
    <w:rsid w:val="005F192D"/>
    <w:rsid w:val="005F4C69"/>
    <w:rsid w:val="005F5CBA"/>
    <w:rsid w:val="005F67C0"/>
    <w:rsid w:val="00600DCA"/>
    <w:rsid w:val="00601339"/>
    <w:rsid w:val="0060180E"/>
    <w:rsid w:val="0060226F"/>
    <w:rsid w:val="00603ADB"/>
    <w:rsid w:val="00603E88"/>
    <w:rsid w:val="0060722E"/>
    <w:rsid w:val="00610843"/>
    <w:rsid w:val="00610B3B"/>
    <w:rsid w:val="0061279F"/>
    <w:rsid w:val="006148A6"/>
    <w:rsid w:val="00614B45"/>
    <w:rsid w:val="00615ADA"/>
    <w:rsid w:val="00620096"/>
    <w:rsid w:val="00621936"/>
    <w:rsid w:val="00625D24"/>
    <w:rsid w:val="00626C59"/>
    <w:rsid w:val="00627FAF"/>
    <w:rsid w:val="00632CD2"/>
    <w:rsid w:val="006348E3"/>
    <w:rsid w:val="00635E75"/>
    <w:rsid w:val="0063750D"/>
    <w:rsid w:val="00641C6F"/>
    <w:rsid w:val="006442E2"/>
    <w:rsid w:val="00652DE7"/>
    <w:rsid w:val="00657D3F"/>
    <w:rsid w:val="006605A2"/>
    <w:rsid w:val="00660F94"/>
    <w:rsid w:val="006613C5"/>
    <w:rsid w:val="00662004"/>
    <w:rsid w:val="00664361"/>
    <w:rsid w:val="006650B5"/>
    <w:rsid w:val="00665183"/>
    <w:rsid w:val="00670ADD"/>
    <w:rsid w:val="00671DB2"/>
    <w:rsid w:val="006740CD"/>
    <w:rsid w:val="00674AE8"/>
    <w:rsid w:val="00677345"/>
    <w:rsid w:val="0067768B"/>
    <w:rsid w:val="00680437"/>
    <w:rsid w:val="006820E5"/>
    <w:rsid w:val="0068213F"/>
    <w:rsid w:val="00682C5D"/>
    <w:rsid w:val="00683F1C"/>
    <w:rsid w:val="00684C33"/>
    <w:rsid w:val="00684F52"/>
    <w:rsid w:val="006A0D5F"/>
    <w:rsid w:val="006A6E93"/>
    <w:rsid w:val="006B4FBC"/>
    <w:rsid w:val="006B60AF"/>
    <w:rsid w:val="006C6BE5"/>
    <w:rsid w:val="006E4147"/>
    <w:rsid w:val="006E6DEB"/>
    <w:rsid w:val="006F2697"/>
    <w:rsid w:val="006F67EE"/>
    <w:rsid w:val="006F6942"/>
    <w:rsid w:val="0070557B"/>
    <w:rsid w:val="0072624E"/>
    <w:rsid w:val="0072762E"/>
    <w:rsid w:val="00734EAB"/>
    <w:rsid w:val="00735AA1"/>
    <w:rsid w:val="00737550"/>
    <w:rsid w:val="00740495"/>
    <w:rsid w:val="0074143E"/>
    <w:rsid w:val="00747E23"/>
    <w:rsid w:val="00752BE1"/>
    <w:rsid w:val="007549B8"/>
    <w:rsid w:val="00757B40"/>
    <w:rsid w:val="0076446F"/>
    <w:rsid w:val="0077042A"/>
    <w:rsid w:val="007746AC"/>
    <w:rsid w:val="007804E2"/>
    <w:rsid w:val="00780581"/>
    <w:rsid w:val="0078796D"/>
    <w:rsid w:val="0079235C"/>
    <w:rsid w:val="00797374"/>
    <w:rsid w:val="007A02BD"/>
    <w:rsid w:val="007A5796"/>
    <w:rsid w:val="007A6057"/>
    <w:rsid w:val="007A6137"/>
    <w:rsid w:val="007A75F2"/>
    <w:rsid w:val="007A76C6"/>
    <w:rsid w:val="007B0999"/>
    <w:rsid w:val="007B581F"/>
    <w:rsid w:val="007C0EAF"/>
    <w:rsid w:val="007C1AB2"/>
    <w:rsid w:val="007C5D66"/>
    <w:rsid w:val="007C760F"/>
    <w:rsid w:val="007C7E8F"/>
    <w:rsid w:val="007C7F93"/>
    <w:rsid w:val="007D6DB3"/>
    <w:rsid w:val="007D74B2"/>
    <w:rsid w:val="007E0A04"/>
    <w:rsid w:val="007E0E89"/>
    <w:rsid w:val="007E7FDC"/>
    <w:rsid w:val="007F3C29"/>
    <w:rsid w:val="00800BD2"/>
    <w:rsid w:val="00804D95"/>
    <w:rsid w:val="008202BF"/>
    <w:rsid w:val="008212D0"/>
    <w:rsid w:val="008226B2"/>
    <w:rsid w:val="00822E8F"/>
    <w:rsid w:val="0082472C"/>
    <w:rsid w:val="00826D0D"/>
    <w:rsid w:val="00827593"/>
    <w:rsid w:val="00842231"/>
    <w:rsid w:val="00844E4D"/>
    <w:rsid w:val="00846792"/>
    <w:rsid w:val="00850194"/>
    <w:rsid w:val="00852585"/>
    <w:rsid w:val="00853622"/>
    <w:rsid w:val="00855C37"/>
    <w:rsid w:val="0086408F"/>
    <w:rsid w:val="00864B58"/>
    <w:rsid w:val="00872436"/>
    <w:rsid w:val="0087293D"/>
    <w:rsid w:val="00876F5D"/>
    <w:rsid w:val="00877A78"/>
    <w:rsid w:val="00881074"/>
    <w:rsid w:val="008841DB"/>
    <w:rsid w:val="0089033A"/>
    <w:rsid w:val="00890A88"/>
    <w:rsid w:val="00891FFC"/>
    <w:rsid w:val="0089255F"/>
    <w:rsid w:val="00893085"/>
    <w:rsid w:val="008A000B"/>
    <w:rsid w:val="008A0513"/>
    <w:rsid w:val="008A4419"/>
    <w:rsid w:val="008B0014"/>
    <w:rsid w:val="008B43D2"/>
    <w:rsid w:val="008C46B5"/>
    <w:rsid w:val="008D02FA"/>
    <w:rsid w:val="008D23EE"/>
    <w:rsid w:val="008D348B"/>
    <w:rsid w:val="008D3AE3"/>
    <w:rsid w:val="008D5D3A"/>
    <w:rsid w:val="008D7EDB"/>
    <w:rsid w:val="008E40A4"/>
    <w:rsid w:val="008E4223"/>
    <w:rsid w:val="008E53B8"/>
    <w:rsid w:val="008F0E42"/>
    <w:rsid w:val="008F4326"/>
    <w:rsid w:val="008F5285"/>
    <w:rsid w:val="008F5377"/>
    <w:rsid w:val="008F57D3"/>
    <w:rsid w:val="008F5DD0"/>
    <w:rsid w:val="00900D35"/>
    <w:rsid w:val="009076ED"/>
    <w:rsid w:val="00911F58"/>
    <w:rsid w:val="009122F6"/>
    <w:rsid w:val="00912DEC"/>
    <w:rsid w:val="00915EDD"/>
    <w:rsid w:val="00916580"/>
    <w:rsid w:val="009175FA"/>
    <w:rsid w:val="00924A6F"/>
    <w:rsid w:val="0092781A"/>
    <w:rsid w:val="00933077"/>
    <w:rsid w:val="00933D59"/>
    <w:rsid w:val="00942333"/>
    <w:rsid w:val="00942891"/>
    <w:rsid w:val="009436E0"/>
    <w:rsid w:val="009517A5"/>
    <w:rsid w:val="00953591"/>
    <w:rsid w:val="009546FE"/>
    <w:rsid w:val="00955EA4"/>
    <w:rsid w:val="00957B66"/>
    <w:rsid w:val="00961A04"/>
    <w:rsid w:val="009620D0"/>
    <w:rsid w:val="00966392"/>
    <w:rsid w:val="009710F2"/>
    <w:rsid w:val="00971589"/>
    <w:rsid w:val="00977ABF"/>
    <w:rsid w:val="00980F1F"/>
    <w:rsid w:val="009903B8"/>
    <w:rsid w:val="0099078F"/>
    <w:rsid w:val="0099191A"/>
    <w:rsid w:val="00992859"/>
    <w:rsid w:val="009A0851"/>
    <w:rsid w:val="009A60DC"/>
    <w:rsid w:val="009B0B15"/>
    <w:rsid w:val="009B26F2"/>
    <w:rsid w:val="009C063A"/>
    <w:rsid w:val="009C2651"/>
    <w:rsid w:val="009C7F89"/>
    <w:rsid w:val="009D12D6"/>
    <w:rsid w:val="009D43C2"/>
    <w:rsid w:val="009E0D19"/>
    <w:rsid w:val="009E4376"/>
    <w:rsid w:val="009E4A88"/>
    <w:rsid w:val="009E7031"/>
    <w:rsid w:val="009F7B45"/>
    <w:rsid w:val="00A00621"/>
    <w:rsid w:val="00A04A75"/>
    <w:rsid w:val="00A075E1"/>
    <w:rsid w:val="00A07865"/>
    <w:rsid w:val="00A12EC2"/>
    <w:rsid w:val="00A13754"/>
    <w:rsid w:val="00A1436E"/>
    <w:rsid w:val="00A145FC"/>
    <w:rsid w:val="00A16BD7"/>
    <w:rsid w:val="00A31693"/>
    <w:rsid w:val="00A3400C"/>
    <w:rsid w:val="00A465DD"/>
    <w:rsid w:val="00A46632"/>
    <w:rsid w:val="00A55209"/>
    <w:rsid w:val="00A60AAC"/>
    <w:rsid w:val="00A6209B"/>
    <w:rsid w:val="00A71F4C"/>
    <w:rsid w:val="00A746A2"/>
    <w:rsid w:val="00A75611"/>
    <w:rsid w:val="00A7773A"/>
    <w:rsid w:val="00A82983"/>
    <w:rsid w:val="00A83C01"/>
    <w:rsid w:val="00A859BF"/>
    <w:rsid w:val="00A85F56"/>
    <w:rsid w:val="00A9272E"/>
    <w:rsid w:val="00A927E6"/>
    <w:rsid w:val="00A956C2"/>
    <w:rsid w:val="00AA2613"/>
    <w:rsid w:val="00AA3AAE"/>
    <w:rsid w:val="00AA3C5F"/>
    <w:rsid w:val="00AB0790"/>
    <w:rsid w:val="00AB0B10"/>
    <w:rsid w:val="00AB4701"/>
    <w:rsid w:val="00AB7E40"/>
    <w:rsid w:val="00AC0C7D"/>
    <w:rsid w:val="00AC5E11"/>
    <w:rsid w:val="00AC7A3C"/>
    <w:rsid w:val="00AD3244"/>
    <w:rsid w:val="00AD33B1"/>
    <w:rsid w:val="00AE0798"/>
    <w:rsid w:val="00AE41CA"/>
    <w:rsid w:val="00AE4986"/>
    <w:rsid w:val="00AE7E7E"/>
    <w:rsid w:val="00AF7780"/>
    <w:rsid w:val="00B0045D"/>
    <w:rsid w:val="00B04848"/>
    <w:rsid w:val="00B05F27"/>
    <w:rsid w:val="00B06BA4"/>
    <w:rsid w:val="00B11150"/>
    <w:rsid w:val="00B16D1F"/>
    <w:rsid w:val="00B218EA"/>
    <w:rsid w:val="00B25948"/>
    <w:rsid w:val="00B26041"/>
    <w:rsid w:val="00B3032B"/>
    <w:rsid w:val="00B30465"/>
    <w:rsid w:val="00B31E5D"/>
    <w:rsid w:val="00B324B3"/>
    <w:rsid w:val="00B369EE"/>
    <w:rsid w:val="00B42504"/>
    <w:rsid w:val="00B4422F"/>
    <w:rsid w:val="00B51A86"/>
    <w:rsid w:val="00B51D08"/>
    <w:rsid w:val="00B625BE"/>
    <w:rsid w:val="00B662C7"/>
    <w:rsid w:val="00B67EBC"/>
    <w:rsid w:val="00B7170C"/>
    <w:rsid w:val="00B77F35"/>
    <w:rsid w:val="00B80868"/>
    <w:rsid w:val="00B80D83"/>
    <w:rsid w:val="00B86F1D"/>
    <w:rsid w:val="00B87405"/>
    <w:rsid w:val="00B9111E"/>
    <w:rsid w:val="00B91B55"/>
    <w:rsid w:val="00B93A07"/>
    <w:rsid w:val="00B96174"/>
    <w:rsid w:val="00BA4999"/>
    <w:rsid w:val="00BA61E8"/>
    <w:rsid w:val="00BA675B"/>
    <w:rsid w:val="00BB2170"/>
    <w:rsid w:val="00BB2857"/>
    <w:rsid w:val="00BB76A9"/>
    <w:rsid w:val="00BC16D8"/>
    <w:rsid w:val="00BC29A5"/>
    <w:rsid w:val="00BC4C41"/>
    <w:rsid w:val="00BC4C77"/>
    <w:rsid w:val="00BD29A3"/>
    <w:rsid w:val="00BD4D7E"/>
    <w:rsid w:val="00BD640F"/>
    <w:rsid w:val="00BE0311"/>
    <w:rsid w:val="00BE0A33"/>
    <w:rsid w:val="00BE3CDA"/>
    <w:rsid w:val="00BE6F1A"/>
    <w:rsid w:val="00BE7BCF"/>
    <w:rsid w:val="00BF05ED"/>
    <w:rsid w:val="00BF0C47"/>
    <w:rsid w:val="00BF20C7"/>
    <w:rsid w:val="00C00A50"/>
    <w:rsid w:val="00C11E78"/>
    <w:rsid w:val="00C16F04"/>
    <w:rsid w:val="00C278B2"/>
    <w:rsid w:val="00C32220"/>
    <w:rsid w:val="00C329A4"/>
    <w:rsid w:val="00C424CC"/>
    <w:rsid w:val="00C53774"/>
    <w:rsid w:val="00C56681"/>
    <w:rsid w:val="00C615A2"/>
    <w:rsid w:val="00C70348"/>
    <w:rsid w:val="00C70FBB"/>
    <w:rsid w:val="00C752B8"/>
    <w:rsid w:val="00C774D9"/>
    <w:rsid w:val="00C77F22"/>
    <w:rsid w:val="00C822B6"/>
    <w:rsid w:val="00C8555B"/>
    <w:rsid w:val="00C907BA"/>
    <w:rsid w:val="00C91891"/>
    <w:rsid w:val="00C92862"/>
    <w:rsid w:val="00C941E2"/>
    <w:rsid w:val="00C9462E"/>
    <w:rsid w:val="00C96EB4"/>
    <w:rsid w:val="00C973B4"/>
    <w:rsid w:val="00CA5926"/>
    <w:rsid w:val="00CA6A9A"/>
    <w:rsid w:val="00CA7EB8"/>
    <w:rsid w:val="00CB3495"/>
    <w:rsid w:val="00CB4DD9"/>
    <w:rsid w:val="00CC28F1"/>
    <w:rsid w:val="00CC3D59"/>
    <w:rsid w:val="00CC48DE"/>
    <w:rsid w:val="00CC5BA5"/>
    <w:rsid w:val="00CC738F"/>
    <w:rsid w:val="00CD0DFE"/>
    <w:rsid w:val="00CD3024"/>
    <w:rsid w:val="00CD49CA"/>
    <w:rsid w:val="00CE1317"/>
    <w:rsid w:val="00CE1966"/>
    <w:rsid w:val="00CE28F0"/>
    <w:rsid w:val="00CE2CB4"/>
    <w:rsid w:val="00CE491C"/>
    <w:rsid w:val="00CF1448"/>
    <w:rsid w:val="00CF2C71"/>
    <w:rsid w:val="00CF5A30"/>
    <w:rsid w:val="00CF6EF0"/>
    <w:rsid w:val="00D056C1"/>
    <w:rsid w:val="00D05E03"/>
    <w:rsid w:val="00D0760E"/>
    <w:rsid w:val="00D12332"/>
    <w:rsid w:val="00D125A1"/>
    <w:rsid w:val="00D12FD5"/>
    <w:rsid w:val="00D145D8"/>
    <w:rsid w:val="00D15783"/>
    <w:rsid w:val="00D170AC"/>
    <w:rsid w:val="00D17BD7"/>
    <w:rsid w:val="00D26DFC"/>
    <w:rsid w:val="00D33055"/>
    <w:rsid w:val="00D34C9C"/>
    <w:rsid w:val="00D42C68"/>
    <w:rsid w:val="00D44B9E"/>
    <w:rsid w:val="00D53D74"/>
    <w:rsid w:val="00D638F9"/>
    <w:rsid w:val="00D653AD"/>
    <w:rsid w:val="00D67118"/>
    <w:rsid w:val="00D72E38"/>
    <w:rsid w:val="00D73C46"/>
    <w:rsid w:val="00D81FF1"/>
    <w:rsid w:val="00D90E07"/>
    <w:rsid w:val="00D939A3"/>
    <w:rsid w:val="00D96CA9"/>
    <w:rsid w:val="00DA1CEC"/>
    <w:rsid w:val="00DA29C8"/>
    <w:rsid w:val="00DB076B"/>
    <w:rsid w:val="00DB1D0D"/>
    <w:rsid w:val="00DB20F5"/>
    <w:rsid w:val="00DB5066"/>
    <w:rsid w:val="00DB5501"/>
    <w:rsid w:val="00DB6577"/>
    <w:rsid w:val="00DB750E"/>
    <w:rsid w:val="00DC0811"/>
    <w:rsid w:val="00DC1C95"/>
    <w:rsid w:val="00DC46B6"/>
    <w:rsid w:val="00DC480C"/>
    <w:rsid w:val="00DC525C"/>
    <w:rsid w:val="00DD050E"/>
    <w:rsid w:val="00DD3444"/>
    <w:rsid w:val="00DD450A"/>
    <w:rsid w:val="00DD4717"/>
    <w:rsid w:val="00DE00DA"/>
    <w:rsid w:val="00DE0E75"/>
    <w:rsid w:val="00DE28CF"/>
    <w:rsid w:val="00DE5FAC"/>
    <w:rsid w:val="00DE64BE"/>
    <w:rsid w:val="00DE6820"/>
    <w:rsid w:val="00DE6E92"/>
    <w:rsid w:val="00DF2759"/>
    <w:rsid w:val="00DF5AE9"/>
    <w:rsid w:val="00E00450"/>
    <w:rsid w:val="00E037C4"/>
    <w:rsid w:val="00E06E21"/>
    <w:rsid w:val="00E10952"/>
    <w:rsid w:val="00E10E97"/>
    <w:rsid w:val="00E3114E"/>
    <w:rsid w:val="00E33108"/>
    <w:rsid w:val="00E37BA1"/>
    <w:rsid w:val="00E43831"/>
    <w:rsid w:val="00E45A6F"/>
    <w:rsid w:val="00E45DE1"/>
    <w:rsid w:val="00E54EE2"/>
    <w:rsid w:val="00E56370"/>
    <w:rsid w:val="00E60644"/>
    <w:rsid w:val="00E62568"/>
    <w:rsid w:val="00E65309"/>
    <w:rsid w:val="00E679D3"/>
    <w:rsid w:val="00E713CF"/>
    <w:rsid w:val="00E71771"/>
    <w:rsid w:val="00E75CCB"/>
    <w:rsid w:val="00E75D19"/>
    <w:rsid w:val="00E82145"/>
    <w:rsid w:val="00E90B36"/>
    <w:rsid w:val="00E92D1E"/>
    <w:rsid w:val="00E967FB"/>
    <w:rsid w:val="00E97501"/>
    <w:rsid w:val="00E97E5E"/>
    <w:rsid w:val="00EA637F"/>
    <w:rsid w:val="00EA664F"/>
    <w:rsid w:val="00EB0D72"/>
    <w:rsid w:val="00EB28AB"/>
    <w:rsid w:val="00EB29E3"/>
    <w:rsid w:val="00EB2A5F"/>
    <w:rsid w:val="00EB7D14"/>
    <w:rsid w:val="00EC24D4"/>
    <w:rsid w:val="00EC2EC2"/>
    <w:rsid w:val="00EC41E0"/>
    <w:rsid w:val="00EC6EA5"/>
    <w:rsid w:val="00EE0708"/>
    <w:rsid w:val="00EE0BBF"/>
    <w:rsid w:val="00EE4168"/>
    <w:rsid w:val="00F01FBB"/>
    <w:rsid w:val="00F0200E"/>
    <w:rsid w:val="00F03014"/>
    <w:rsid w:val="00F03B8C"/>
    <w:rsid w:val="00F050E7"/>
    <w:rsid w:val="00F0561E"/>
    <w:rsid w:val="00F165AC"/>
    <w:rsid w:val="00F20D03"/>
    <w:rsid w:val="00F214CE"/>
    <w:rsid w:val="00F229F6"/>
    <w:rsid w:val="00F236D2"/>
    <w:rsid w:val="00F27893"/>
    <w:rsid w:val="00F34E62"/>
    <w:rsid w:val="00F41CFB"/>
    <w:rsid w:val="00F41E03"/>
    <w:rsid w:val="00F447A7"/>
    <w:rsid w:val="00F44E14"/>
    <w:rsid w:val="00F46879"/>
    <w:rsid w:val="00F46956"/>
    <w:rsid w:val="00F5307F"/>
    <w:rsid w:val="00F53D9F"/>
    <w:rsid w:val="00F5757F"/>
    <w:rsid w:val="00F61B8E"/>
    <w:rsid w:val="00F63D91"/>
    <w:rsid w:val="00F66C3D"/>
    <w:rsid w:val="00F76610"/>
    <w:rsid w:val="00F82EFE"/>
    <w:rsid w:val="00F84EDF"/>
    <w:rsid w:val="00F87031"/>
    <w:rsid w:val="00F9712A"/>
    <w:rsid w:val="00F9731C"/>
    <w:rsid w:val="00F979CC"/>
    <w:rsid w:val="00F97F32"/>
    <w:rsid w:val="00FA004C"/>
    <w:rsid w:val="00FA0CAA"/>
    <w:rsid w:val="00FA2484"/>
    <w:rsid w:val="00FA6C44"/>
    <w:rsid w:val="00FA71E2"/>
    <w:rsid w:val="00FA764E"/>
    <w:rsid w:val="00FA7EF1"/>
    <w:rsid w:val="00FB7752"/>
    <w:rsid w:val="00FC64A3"/>
    <w:rsid w:val="00FD3EF1"/>
    <w:rsid w:val="00FD6426"/>
    <w:rsid w:val="00FE3F3A"/>
    <w:rsid w:val="00FE5C9B"/>
    <w:rsid w:val="00FE760A"/>
    <w:rsid w:val="00FF58B0"/>
    <w:rsid w:val="00FF6F74"/>
    <w:rsid w:val="00FF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6F2D2C"/>
  <w15:docId w15:val="{169AAB24-585E-4611-B31E-0A9879CE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348B"/>
    <w:rPr>
      <w:rFonts w:ascii="Arial" w:hAnsi="Arial"/>
      <w:sz w:val="22"/>
      <w:szCs w:val="24"/>
    </w:rPr>
  </w:style>
  <w:style w:type="paragraph" w:styleId="Heading1">
    <w:name w:val="heading 1"/>
    <w:basedOn w:val="Normal"/>
    <w:next w:val="Normal"/>
    <w:qFormat/>
    <w:rsid w:val="008D348B"/>
    <w:pPr>
      <w:keepNext/>
      <w:outlineLvl w:val="0"/>
    </w:pPr>
    <w:rPr>
      <w:b/>
      <w:bCs/>
      <w:sz w:val="28"/>
    </w:rPr>
  </w:style>
  <w:style w:type="paragraph" w:styleId="Heading2">
    <w:name w:val="heading 2"/>
    <w:basedOn w:val="Normal"/>
    <w:next w:val="Normal"/>
    <w:qFormat/>
    <w:rsid w:val="008D348B"/>
    <w:pPr>
      <w:keepNext/>
      <w:outlineLvl w:val="1"/>
    </w:pPr>
    <w:rPr>
      <w:b/>
      <w:bCs/>
    </w:rPr>
  </w:style>
  <w:style w:type="paragraph" w:styleId="Heading3">
    <w:name w:val="heading 3"/>
    <w:basedOn w:val="Normal"/>
    <w:next w:val="Normal"/>
    <w:qFormat/>
    <w:rsid w:val="008D348B"/>
    <w:pPr>
      <w:keepNext/>
      <w:outlineLvl w:val="2"/>
    </w:pPr>
    <w:rPr>
      <w:b/>
      <w:bCs/>
      <w:color w:val="FFFFFF"/>
    </w:rPr>
  </w:style>
  <w:style w:type="paragraph" w:styleId="Heading4">
    <w:name w:val="heading 4"/>
    <w:basedOn w:val="Normal"/>
    <w:next w:val="Normal"/>
    <w:qFormat/>
    <w:rsid w:val="008D348B"/>
    <w:pPr>
      <w:keepNext/>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8D348B"/>
    <w:rPr>
      <w:color w:val="0000FF"/>
      <w:u w:val="single"/>
    </w:rPr>
  </w:style>
  <w:style w:type="paragraph" w:styleId="Header">
    <w:name w:val="header"/>
    <w:basedOn w:val="Normal"/>
    <w:semiHidden/>
    <w:rsid w:val="008D348B"/>
    <w:pPr>
      <w:tabs>
        <w:tab w:val="center" w:pos="4320"/>
        <w:tab w:val="right" w:pos="8640"/>
      </w:tabs>
    </w:pPr>
  </w:style>
  <w:style w:type="paragraph" w:styleId="Footer">
    <w:name w:val="footer"/>
    <w:basedOn w:val="Normal"/>
    <w:semiHidden/>
    <w:rsid w:val="008D348B"/>
    <w:pPr>
      <w:tabs>
        <w:tab w:val="center" w:pos="4320"/>
        <w:tab w:val="right" w:pos="8640"/>
      </w:tabs>
    </w:pPr>
  </w:style>
  <w:style w:type="character" w:styleId="FollowedHyperlink">
    <w:name w:val="FollowedHyperlink"/>
    <w:basedOn w:val="DefaultParagraphFont"/>
    <w:semiHidden/>
    <w:rsid w:val="008D348B"/>
    <w:rPr>
      <w:color w:val="800080"/>
      <w:u w:val="single"/>
    </w:rPr>
  </w:style>
  <w:style w:type="paragraph" w:styleId="BalloonText">
    <w:name w:val="Balloon Text"/>
    <w:basedOn w:val="Normal"/>
    <w:link w:val="BalloonTextChar"/>
    <w:uiPriority w:val="99"/>
    <w:semiHidden/>
    <w:unhideWhenUsed/>
    <w:rsid w:val="009E7031"/>
    <w:rPr>
      <w:rFonts w:ascii="Tahoma" w:hAnsi="Tahoma" w:cs="Tahoma"/>
      <w:sz w:val="16"/>
      <w:szCs w:val="16"/>
    </w:rPr>
  </w:style>
  <w:style w:type="character" w:customStyle="1" w:styleId="BalloonTextChar">
    <w:name w:val="Balloon Text Char"/>
    <w:basedOn w:val="DefaultParagraphFont"/>
    <w:link w:val="BalloonText"/>
    <w:uiPriority w:val="99"/>
    <w:semiHidden/>
    <w:rsid w:val="009E7031"/>
    <w:rPr>
      <w:rFonts w:ascii="Tahoma" w:hAnsi="Tahoma" w:cs="Tahoma"/>
      <w:sz w:val="16"/>
      <w:szCs w:val="16"/>
    </w:rPr>
  </w:style>
  <w:style w:type="paragraph" w:styleId="ListParagraph">
    <w:name w:val="List Paragraph"/>
    <w:basedOn w:val="Normal"/>
    <w:uiPriority w:val="34"/>
    <w:qFormat/>
    <w:rsid w:val="00740495"/>
    <w:pPr>
      <w:ind w:left="720"/>
    </w:pPr>
    <w:rPr>
      <w:rFonts w:ascii="Calibri" w:hAnsi="Calibri" w:cs="Calibri"/>
      <w:sz w:val="20"/>
      <w:szCs w:val="20"/>
    </w:rPr>
  </w:style>
  <w:style w:type="paragraph" w:customStyle="1" w:styleId="Default">
    <w:name w:val="Default"/>
    <w:rsid w:val="00142B5C"/>
    <w:pPr>
      <w:autoSpaceDE w:val="0"/>
      <w:autoSpaceDN w:val="0"/>
      <w:adjustRightInd w:val="0"/>
    </w:pPr>
    <w:rPr>
      <w:rFonts w:ascii="Minion Pro Med" w:hAnsi="Minion Pro Med" w:cs="Minion Pro Med"/>
      <w:color w:val="000000"/>
      <w:sz w:val="24"/>
      <w:szCs w:val="24"/>
    </w:rPr>
  </w:style>
  <w:style w:type="character" w:customStyle="1" w:styleId="A4">
    <w:name w:val="A4"/>
    <w:uiPriority w:val="99"/>
    <w:rsid w:val="00142B5C"/>
    <w:rPr>
      <w:rFonts w:cs="Minion Pro Med"/>
      <w:color w:val="000000"/>
      <w:sz w:val="20"/>
      <w:szCs w:val="20"/>
    </w:rPr>
  </w:style>
  <w:style w:type="character" w:styleId="UnresolvedMention">
    <w:name w:val="Unresolved Mention"/>
    <w:basedOn w:val="DefaultParagraphFont"/>
    <w:uiPriority w:val="99"/>
    <w:semiHidden/>
    <w:unhideWhenUsed/>
    <w:rsid w:val="00DB1D0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736950">
      <w:bodyDiv w:val="1"/>
      <w:marLeft w:val="0"/>
      <w:marRight w:val="0"/>
      <w:marTop w:val="0"/>
      <w:marBottom w:val="0"/>
      <w:divBdr>
        <w:top w:val="none" w:sz="0" w:space="0" w:color="auto"/>
        <w:left w:val="none" w:sz="0" w:space="0" w:color="auto"/>
        <w:bottom w:val="none" w:sz="0" w:space="0" w:color="auto"/>
        <w:right w:val="none" w:sz="0" w:space="0" w:color="auto"/>
      </w:divBdr>
    </w:div>
    <w:div w:id="633606172">
      <w:bodyDiv w:val="1"/>
      <w:marLeft w:val="0"/>
      <w:marRight w:val="0"/>
      <w:marTop w:val="0"/>
      <w:marBottom w:val="0"/>
      <w:divBdr>
        <w:top w:val="none" w:sz="0" w:space="0" w:color="auto"/>
        <w:left w:val="none" w:sz="0" w:space="0" w:color="auto"/>
        <w:bottom w:val="none" w:sz="0" w:space="0" w:color="auto"/>
        <w:right w:val="none" w:sz="0" w:space="0" w:color="auto"/>
      </w:divBdr>
    </w:div>
    <w:div w:id="928855635">
      <w:bodyDiv w:val="1"/>
      <w:marLeft w:val="0"/>
      <w:marRight w:val="0"/>
      <w:marTop w:val="0"/>
      <w:marBottom w:val="0"/>
      <w:divBdr>
        <w:top w:val="none" w:sz="0" w:space="0" w:color="auto"/>
        <w:left w:val="none" w:sz="0" w:space="0" w:color="auto"/>
        <w:bottom w:val="none" w:sz="0" w:space="0" w:color="auto"/>
        <w:right w:val="none" w:sz="0" w:space="0" w:color="auto"/>
      </w:divBdr>
    </w:div>
    <w:div w:id="1342272059">
      <w:bodyDiv w:val="1"/>
      <w:marLeft w:val="0"/>
      <w:marRight w:val="0"/>
      <w:marTop w:val="0"/>
      <w:marBottom w:val="0"/>
      <w:divBdr>
        <w:top w:val="none" w:sz="0" w:space="0" w:color="auto"/>
        <w:left w:val="none" w:sz="0" w:space="0" w:color="auto"/>
        <w:bottom w:val="none" w:sz="0" w:space="0" w:color="auto"/>
        <w:right w:val="none" w:sz="0" w:space="0" w:color="auto"/>
      </w:divBdr>
    </w:div>
    <w:div w:id="1565949632">
      <w:bodyDiv w:val="1"/>
      <w:marLeft w:val="0"/>
      <w:marRight w:val="0"/>
      <w:marTop w:val="0"/>
      <w:marBottom w:val="0"/>
      <w:divBdr>
        <w:top w:val="none" w:sz="0" w:space="0" w:color="auto"/>
        <w:left w:val="none" w:sz="0" w:space="0" w:color="auto"/>
        <w:bottom w:val="none" w:sz="0" w:space="0" w:color="auto"/>
        <w:right w:val="none" w:sz="0" w:space="0" w:color="auto"/>
      </w:divBdr>
    </w:div>
    <w:div w:id="1616936291">
      <w:bodyDiv w:val="1"/>
      <w:marLeft w:val="0"/>
      <w:marRight w:val="0"/>
      <w:marTop w:val="0"/>
      <w:marBottom w:val="0"/>
      <w:divBdr>
        <w:top w:val="none" w:sz="0" w:space="0" w:color="auto"/>
        <w:left w:val="none" w:sz="0" w:space="0" w:color="auto"/>
        <w:bottom w:val="none" w:sz="0" w:space="0" w:color="auto"/>
        <w:right w:val="none" w:sz="0" w:space="0" w:color="auto"/>
      </w:divBdr>
    </w:div>
    <w:div w:id="1633712329">
      <w:bodyDiv w:val="1"/>
      <w:marLeft w:val="0"/>
      <w:marRight w:val="0"/>
      <w:marTop w:val="0"/>
      <w:marBottom w:val="0"/>
      <w:divBdr>
        <w:top w:val="none" w:sz="0" w:space="0" w:color="auto"/>
        <w:left w:val="none" w:sz="0" w:space="0" w:color="auto"/>
        <w:bottom w:val="none" w:sz="0" w:space="0" w:color="auto"/>
        <w:right w:val="none" w:sz="0" w:space="0" w:color="auto"/>
      </w:divBdr>
    </w:div>
    <w:div w:id="1638758789">
      <w:bodyDiv w:val="1"/>
      <w:marLeft w:val="0"/>
      <w:marRight w:val="0"/>
      <w:marTop w:val="0"/>
      <w:marBottom w:val="0"/>
      <w:divBdr>
        <w:top w:val="none" w:sz="0" w:space="0" w:color="auto"/>
        <w:left w:val="none" w:sz="0" w:space="0" w:color="auto"/>
        <w:bottom w:val="none" w:sz="0" w:space="0" w:color="auto"/>
        <w:right w:val="none" w:sz="0" w:space="0" w:color="auto"/>
      </w:divBdr>
    </w:div>
    <w:div w:id="2071077342">
      <w:bodyDiv w:val="1"/>
      <w:marLeft w:val="0"/>
      <w:marRight w:val="0"/>
      <w:marTop w:val="0"/>
      <w:marBottom w:val="0"/>
      <w:divBdr>
        <w:top w:val="none" w:sz="0" w:space="0" w:color="auto"/>
        <w:left w:val="none" w:sz="0" w:space="0" w:color="auto"/>
        <w:bottom w:val="none" w:sz="0" w:space="0" w:color="auto"/>
        <w:right w:val="none" w:sz="0" w:space="0" w:color="auto"/>
      </w:divBdr>
    </w:div>
    <w:div w:id="209134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oledfund.org/Details/Solicitation/149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ooledfund.org/Details/Solicitation/151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ooledfund.org/Details/Solicitation/1514" TargetMode="External"/><Relationship Id="rId5" Type="http://schemas.openxmlformats.org/officeDocument/2006/relationships/styles" Target="styles.xml"/><Relationship Id="rId15" Type="http://schemas.openxmlformats.org/officeDocument/2006/relationships/hyperlink" Target="mailto:AHardt@mdot.maryland.gov" TargetMode="External"/><Relationship Id="rId10" Type="http://schemas.openxmlformats.org/officeDocument/2006/relationships/hyperlink" Target="https://research.transportation.org/wp-content/uploads/sites/31/2017/05/R3Guidelines-Revised_2016112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earch.transportation.org/state-dot-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1B519043C924BB890B95B54CB550A" ma:contentTypeVersion="9" ma:contentTypeDescription="Create a new document." ma:contentTypeScope="" ma:versionID="cdc40d397d1ea9cee2c04529cf708be5">
  <xsd:schema xmlns:xsd="http://www.w3.org/2001/XMLSchema" xmlns:xs="http://www.w3.org/2001/XMLSchema" xmlns:p="http://schemas.microsoft.com/office/2006/metadata/properties" xmlns:ns2="c786b53f-24ad-4a92-8436-a6cfbc3d219f" targetNamespace="http://schemas.microsoft.com/office/2006/metadata/properties" ma:root="true" ma:fieldsID="8788f9517dccfa2dae07ea4743770643" ns2:_="">
    <xsd:import namespace="c786b53f-24ad-4a92-8436-a6cfbc3d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b53f-24ad-4a92-8436-a6cfbc3d2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068A79B-56F0-4B6F-A0CC-C1437AFD70F8}"/>
</file>

<file path=customXml/itemProps2.xml><?xml version="1.0" encoding="utf-8"?>
<ds:datastoreItem xmlns:ds="http://schemas.openxmlformats.org/officeDocument/2006/customXml" ds:itemID="{17AE5EF7-DE2F-4A53-B990-D164AB2D76B1}">
  <ds:schemaRefs>
    <ds:schemaRef ds:uri="http://schemas.microsoft.com/sharepoint/v3/contenttype/forms"/>
  </ds:schemaRefs>
</ds:datastoreItem>
</file>

<file path=customXml/itemProps3.xml><?xml version="1.0" encoding="utf-8"?>
<ds:datastoreItem xmlns:ds="http://schemas.openxmlformats.org/officeDocument/2006/customXml" ds:itemID="{CBDEE3CF-F62D-4D4D-ABC7-9E61433990A3}">
  <ds:schemaRefs>
    <ds:schemaRef ds:uri="http://schemas.microsoft.com/office/2006/metadata/properties"/>
    <ds:schemaRef ds:uri="46b38dd4-73aa-49da-a6bf-b74d55f9943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2</Pages>
  <Words>906</Words>
  <Characters>5169</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Region 3 Meeting Minutes: November 9, 2010</vt:lpstr>
      <vt:lpstr>Meeting Minutes </vt:lpstr>
    </vt:vector>
  </TitlesOfParts>
  <Company>MoDOT</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 3 Meeting Minutes: November 9, 2010</dc:title>
  <dc:creator>linned1</dc:creator>
  <cp:lastModifiedBy>Gurtner, Diane K - DOT</cp:lastModifiedBy>
  <cp:revision>9</cp:revision>
  <cp:lastPrinted>2019-08-06T19:10:00Z</cp:lastPrinted>
  <dcterms:created xsi:type="dcterms:W3CDTF">2020-02-07T23:09:00Z</dcterms:created>
  <dcterms:modified xsi:type="dcterms:W3CDTF">2020-02-12T22:34:00Z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0x010100B731B519043C924BB890B95B54CB550A</vt:lpwstr>
  </property>
</Properties>
</file>